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b/>
          <w:bCs/>
          <w:sz w:val="28"/>
          <w:szCs w:val="28"/>
        </w:rPr>
      </w:pPr>
      <w:r>
        <w:drawing>
          <wp:anchor distT="0" distB="0" distL="114300" distR="114300" simplePos="0" relativeHeight="251661312" behindDoc="0" locked="0" layoutInCell="1" allowOverlap="1">
            <wp:simplePos x="0" y="0"/>
            <wp:positionH relativeFrom="column">
              <wp:posOffset>2453640</wp:posOffset>
            </wp:positionH>
            <wp:positionV relativeFrom="paragraph">
              <wp:posOffset>111125</wp:posOffset>
            </wp:positionV>
            <wp:extent cx="916305" cy="1201420"/>
            <wp:effectExtent l="0" t="0" r="13335" b="2540"/>
            <wp:wrapTopAndBottom/>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
                    <pic:cNvPicPr>
                      <a:picLocks noChangeAspect="1"/>
                    </pic:cNvPicPr>
                  </pic:nvPicPr>
                  <pic:blipFill>
                    <a:blip r:embed="rId6">
                      <a:lum bright="23999" contrast="48000"/>
                    </a:blip>
                    <a:stretch>
                      <a:fillRect/>
                    </a:stretch>
                  </pic:blipFill>
                  <pic:spPr>
                    <a:xfrm>
                      <a:off x="0" y="0"/>
                      <a:ext cx="916305" cy="1201420"/>
                    </a:xfrm>
                    <a:prstGeom prst="rect">
                      <a:avLst/>
                    </a:prstGeom>
                    <a:noFill/>
                    <a:ln>
                      <a:noFill/>
                    </a:ln>
                  </pic:spPr>
                </pic:pic>
              </a:graphicData>
            </a:graphic>
          </wp:anchor>
        </w:drawing>
      </w:r>
      <w:r>
        <w:pict>
          <v:shape id="_x0000_s1035" o:spid="_x0000_s1035" o:spt="202" type="#_x0000_t202" style="position:absolute;left:0pt;margin-left:-27pt;margin-top:16.05pt;height:93.1pt;width:194.4pt;z-index:251659264;mso-width-relative:page;mso-height-relative:page;" fillcolor="#FFFFFF" filled="t" stroked="f" coordsize="21600,21600">
            <v:path/>
            <v:fill on="t" color2="#FFFFFF" focussize="0,0"/>
            <v:stroke on="f"/>
            <v:imagedata o:title=""/>
            <o:lock v:ext="edit" aspectratio="f"/>
            <v:textbox>
              <w:txbxContent>
                <w:p>
                  <w:pPr>
                    <w:pStyle w:val="24"/>
                    <w:jc w:val="center"/>
                    <w:rPr>
                      <w:rFonts w:ascii="Times New Roman" w:hAnsi="Times New Roman"/>
                      <w:sz w:val="20"/>
                      <w:szCs w:val="20"/>
                    </w:rPr>
                  </w:pPr>
                  <w:r>
                    <w:rPr>
                      <w:rFonts w:ascii="Times New Roman" w:hAnsi="Times New Roman"/>
                      <w:sz w:val="20"/>
                      <w:szCs w:val="20"/>
                    </w:rPr>
                    <w:t>РОССИЙСКАЯ ФЕДЕРАЦИЯ</w:t>
                  </w:r>
                </w:p>
                <w:p>
                  <w:pPr>
                    <w:pStyle w:val="24"/>
                    <w:jc w:val="center"/>
                    <w:rPr>
                      <w:rFonts w:ascii="Times New Roman" w:hAnsi="Times New Roman"/>
                      <w:sz w:val="20"/>
                      <w:szCs w:val="20"/>
                    </w:rPr>
                  </w:pPr>
                  <w:r>
                    <w:rPr>
                      <w:rFonts w:ascii="Times New Roman" w:hAnsi="Times New Roman"/>
                      <w:sz w:val="20"/>
                      <w:szCs w:val="20"/>
                    </w:rPr>
                    <w:t>РЕСПУБЛИКА АЛТАЙ</w:t>
                  </w:r>
                </w:p>
                <w:p>
                  <w:pPr>
                    <w:pStyle w:val="24"/>
                    <w:jc w:val="center"/>
                    <w:rPr>
                      <w:rFonts w:ascii="Times New Roman" w:hAnsi="Times New Roman"/>
                      <w:sz w:val="20"/>
                      <w:szCs w:val="20"/>
                    </w:rPr>
                  </w:pPr>
                  <w:r>
                    <w:rPr>
                      <w:rFonts w:ascii="Times New Roman" w:hAnsi="Times New Roman"/>
                      <w:sz w:val="20"/>
                      <w:szCs w:val="20"/>
                    </w:rPr>
                    <w:t>ШЕБАЛИНСКИЙ РАЙОН</w:t>
                  </w:r>
                </w:p>
                <w:p>
                  <w:pPr>
                    <w:pStyle w:val="24"/>
                    <w:jc w:val="center"/>
                    <w:rPr>
                      <w:rFonts w:ascii="Times New Roman" w:hAnsi="Times New Roman"/>
                      <w:sz w:val="20"/>
                      <w:szCs w:val="20"/>
                    </w:rPr>
                  </w:pPr>
                  <w:r>
                    <w:rPr>
                      <w:rFonts w:ascii="Times New Roman" w:hAnsi="Times New Roman"/>
                      <w:sz w:val="20"/>
                      <w:szCs w:val="20"/>
                    </w:rPr>
                    <w:t>СОВЕТ СЕЛЬСКИХ ДЕПУТАТОВ</w:t>
                  </w:r>
                </w:p>
                <w:p>
                  <w:pPr>
                    <w:pStyle w:val="24"/>
                    <w:jc w:val="center"/>
                    <w:rPr>
                      <w:rFonts w:ascii="Times New Roman" w:hAnsi="Times New Roman"/>
                      <w:sz w:val="20"/>
                      <w:szCs w:val="20"/>
                    </w:rPr>
                  </w:pPr>
                  <w:r>
                    <w:rPr>
                      <w:rFonts w:ascii="Times New Roman" w:hAnsi="Times New Roman"/>
                      <w:sz w:val="20"/>
                      <w:szCs w:val="20"/>
                    </w:rPr>
                    <w:t>МУНИЦИПАЛЬНОГО ОБРАЗОВАНИЯ</w:t>
                  </w:r>
                </w:p>
                <w:p>
                  <w:pPr>
                    <w:pStyle w:val="24"/>
                    <w:jc w:val="center"/>
                    <w:rPr>
                      <w:rFonts w:ascii="Times New Roman" w:hAnsi="Times New Roman"/>
                      <w:sz w:val="20"/>
                      <w:szCs w:val="20"/>
                    </w:rPr>
                  </w:pPr>
                  <w:r>
                    <w:rPr>
                      <w:rFonts w:ascii="Times New Roman" w:hAnsi="Times New Roman"/>
                      <w:sz w:val="20"/>
                      <w:szCs w:val="20"/>
                      <w:lang w:val="ru-RU"/>
                    </w:rPr>
                    <w:t>АКТЕЛЬСКОЕ</w:t>
                  </w:r>
                  <w:r>
                    <w:rPr>
                      <w:rFonts w:ascii="Times New Roman" w:hAnsi="Times New Roman"/>
                      <w:sz w:val="20"/>
                      <w:szCs w:val="20"/>
                    </w:rPr>
                    <w:t xml:space="preserve">  СЕЛЬСКОЕ</w:t>
                  </w:r>
                </w:p>
                <w:p>
                  <w:pPr>
                    <w:pStyle w:val="24"/>
                    <w:jc w:val="center"/>
                    <w:rPr>
                      <w:rFonts w:ascii="Times New Roman" w:hAnsi="Times New Roman"/>
                      <w:sz w:val="20"/>
                      <w:szCs w:val="20"/>
                    </w:rPr>
                  </w:pPr>
                  <w:r>
                    <w:rPr>
                      <w:rFonts w:ascii="Times New Roman" w:hAnsi="Times New Roman"/>
                      <w:sz w:val="20"/>
                      <w:szCs w:val="20"/>
                    </w:rPr>
                    <w:t>ПОСЕЛЕНИЕ</w:t>
                  </w:r>
                </w:p>
                <w:p/>
              </w:txbxContent>
            </v:textbox>
          </v:shape>
        </w:pict>
      </w:r>
      <w:r>
        <w:pict>
          <v:shape id="_x0000_s1036" o:spid="_x0000_s1036" o:spt="202" type="#_x0000_t202" style="position:absolute;left:0pt;margin-left:288pt;margin-top:13.45pt;height:94.4pt;width:180pt;z-index:251660288;mso-width-relative:page;mso-height-relative:page;" fillcolor="#FFFFFF" filled="t" stroked="f" coordsize="21600,21600">
            <v:path/>
            <v:fill on="t" color2="#FFFFFF" focussize="0,0"/>
            <v:stroke on="f"/>
            <v:imagedata o:title=""/>
            <o:lock v:ext="edit" aspectratio="f"/>
            <v:textbox>
              <w:txbxContent>
                <w:p>
                  <w:pPr>
                    <w:pStyle w:val="24"/>
                    <w:bidi w:val="0"/>
                    <w:jc w:val="center"/>
                    <w:rPr>
                      <w:rFonts w:hint="default" w:ascii="Times New Roman" w:hAnsi="Times New Roman" w:cs="Times New Roman"/>
                      <w:sz w:val="20"/>
                      <w:szCs w:val="20"/>
                    </w:rPr>
                  </w:pPr>
                  <w:r>
                    <w:rPr>
                      <w:rFonts w:hint="default" w:ascii="Times New Roman" w:hAnsi="Times New Roman" w:cs="Times New Roman"/>
                      <w:sz w:val="20"/>
                      <w:szCs w:val="20"/>
                    </w:rPr>
                    <w:t>РОССИЯ ФЕДЕРАЦИЯЗЫ</w:t>
                  </w:r>
                </w:p>
                <w:p>
                  <w:pPr>
                    <w:pStyle w:val="24"/>
                    <w:bidi w:val="0"/>
                    <w:jc w:val="center"/>
                    <w:rPr>
                      <w:rFonts w:hint="default" w:ascii="Times New Roman" w:hAnsi="Times New Roman" w:cs="Times New Roman"/>
                      <w:sz w:val="20"/>
                      <w:szCs w:val="20"/>
                    </w:rPr>
                  </w:pPr>
                  <w:r>
                    <w:rPr>
                      <w:rFonts w:hint="default" w:ascii="Times New Roman" w:hAnsi="Times New Roman" w:cs="Times New Roman"/>
                      <w:sz w:val="20"/>
                      <w:szCs w:val="20"/>
                    </w:rPr>
                    <w:t>АЛТАЙ РЕСПУБЛИКА</w:t>
                  </w:r>
                </w:p>
                <w:p>
                  <w:pPr>
                    <w:pStyle w:val="24"/>
                    <w:bidi w:val="0"/>
                    <w:jc w:val="center"/>
                    <w:rPr>
                      <w:rFonts w:hint="default" w:ascii="Times New Roman" w:hAnsi="Times New Roman" w:cs="Times New Roman"/>
                      <w:sz w:val="20"/>
                      <w:szCs w:val="20"/>
                    </w:rPr>
                  </w:pPr>
                  <w:r>
                    <w:rPr>
                      <w:rFonts w:hint="default" w:ascii="Times New Roman" w:hAnsi="Times New Roman" w:cs="Times New Roman"/>
                      <w:sz w:val="20"/>
                      <w:szCs w:val="20"/>
                    </w:rPr>
                    <w:t>ШАБАЛИН АЙМАК</w:t>
                  </w:r>
                </w:p>
                <w:p>
                  <w:pPr>
                    <w:pStyle w:val="24"/>
                    <w:bidi w:val="0"/>
                    <w:jc w:val="center"/>
                    <w:rPr>
                      <w:rFonts w:hint="default" w:ascii="Times New Roman" w:hAnsi="Times New Roman" w:cs="Times New Roman"/>
                      <w:sz w:val="20"/>
                      <w:szCs w:val="20"/>
                    </w:rPr>
                  </w:pPr>
                  <w:r>
                    <w:rPr>
                      <w:rFonts w:hint="default" w:ascii="Times New Roman" w:hAnsi="Times New Roman" w:cs="Times New Roman"/>
                      <w:sz w:val="20"/>
                      <w:szCs w:val="20"/>
                      <w:lang w:val="ru-RU"/>
                    </w:rPr>
                    <w:t>АК</w:t>
                  </w:r>
                  <w:r>
                    <w:rPr>
                      <w:rFonts w:hint="default" w:ascii="Times New Roman" w:hAnsi="Times New Roman" w:cs="Times New Roman"/>
                      <w:sz w:val="20"/>
                      <w:szCs w:val="20"/>
                      <w:lang w:val="en-US"/>
                    </w:rPr>
                    <w:t>J</w:t>
                  </w:r>
                  <w:r>
                    <w:rPr>
                      <w:rFonts w:hint="default" w:ascii="Times New Roman" w:hAnsi="Times New Roman" w:cs="Times New Roman"/>
                      <w:sz w:val="20"/>
                      <w:szCs w:val="20"/>
                      <w:lang w:val="ru-RU"/>
                    </w:rPr>
                    <w:t>ОЛ</w:t>
                  </w: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rPr>
                    <w:t>J</w:t>
                  </w:r>
                  <w:r>
                    <w:rPr>
                      <w:rFonts w:hint="default" w:ascii="Times New Roman" w:hAnsi="Times New Roman" w:cs="Times New Roman"/>
                      <w:sz w:val="20"/>
                      <w:szCs w:val="20"/>
                    </w:rPr>
                    <w:t>УРТ ПОСЕЛЕНИЕ</w:t>
                  </w:r>
                </w:p>
                <w:p>
                  <w:pPr>
                    <w:pStyle w:val="24"/>
                    <w:bidi w:val="0"/>
                    <w:jc w:val="center"/>
                    <w:rPr>
                      <w:rFonts w:hint="default" w:ascii="Times New Roman" w:hAnsi="Times New Roman" w:cs="Times New Roman"/>
                      <w:sz w:val="20"/>
                      <w:szCs w:val="20"/>
                    </w:rPr>
                  </w:pPr>
                  <w:r>
                    <w:rPr>
                      <w:rFonts w:hint="default" w:ascii="Times New Roman" w:hAnsi="Times New Roman" w:cs="Times New Roman"/>
                      <w:sz w:val="20"/>
                      <w:szCs w:val="20"/>
                    </w:rPr>
                    <w:t>МУНИЦИПАЛ ТОЗОЛГОЗИНИН</w:t>
                  </w:r>
                </w:p>
                <w:p>
                  <w:pPr>
                    <w:pStyle w:val="24"/>
                    <w:jc w:val="center"/>
                    <w:rPr>
                      <w:rFonts w:ascii="Times New Roman" w:hAnsi="Times New Roman"/>
                      <w:sz w:val="20"/>
                      <w:szCs w:val="20"/>
                    </w:rPr>
                  </w:pPr>
                  <w:r>
                    <w:rPr>
                      <w:rFonts w:hint="default" w:ascii="Times New Roman" w:hAnsi="Times New Roman" w:cs="Times New Roman"/>
                      <w:sz w:val="20"/>
                      <w:szCs w:val="20"/>
                    </w:rPr>
                    <w:t xml:space="preserve">ДЕПУТАТТАР СОВЕДИ    </w:t>
                  </w:r>
                  <w:r>
                    <w:rPr>
                      <w:rFonts w:hint="default" w:ascii="Times New Roman" w:hAnsi="Times New Roman" w:cs="Times New Roman"/>
                      <w:sz w:val="22"/>
                      <w:szCs w:val="22"/>
                    </w:rPr>
                    <w:t xml:space="preserve">    </w:t>
                  </w:r>
                  <w:r>
                    <w:rPr>
                      <w:sz w:val="20"/>
                      <w:szCs w:val="20"/>
                    </w:rPr>
                    <w:t xml:space="preserve">  </w:t>
                  </w:r>
                </w:p>
              </w:txbxContent>
            </v:textbox>
          </v:shape>
        </w:pict>
      </w:r>
    </w:p>
    <w:p>
      <w:pPr>
        <w:tabs>
          <w:tab w:val="left" w:pos="3870"/>
        </w:tabs>
        <w:ind w:firstLine="560" w:firstLineChars="200"/>
        <w:contextualSpacing/>
        <w:rPr>
          <w:rFonts w:ascii="Times New Roman" w:hAnsi="Times New Roman"/>
          <w:b/>
          <w:bCs/>
          <w:sz w:val="28"/>
          <w:szCs w:val="28"/>
        </w:rPr>
      </w:pPr>
      <w:r>
        <w:rPr>
          <w:rFonts w:ascii="Times New Roman" w:hAnsi="Times New Roman"/>
          <w:b/>
          <w:bCs/>
          <w:sz w:val="28"/>
          <w:szCs w:val="28"/>
        </w:rPr>
        <w:t xml:space="preserve"> РЕШЕНИЕ                                                                     ЧЕЧИМ     </w:t>
      </w:r>
    </w:p>
    <w:p>
      <w:pPr>
        <w:tabs>
          <w:tab w:val="left" w:pos="3870"/>
        </w:tabs>
        <w:contextualSpacing/>
        <w:rPr>
          <w:rFonts w:ascii="Times New Roman" w:hAnsi="Times New Roman"/>
          <w:b/>
          <w:bCs/>
          <w:sz w:val="28"/>
          <w:szCs w:val="28"/>
        </w:rPr>
      </w:pPr>
      <w:r>
        <w:rPr>
          <w:rFonts w:ascii="Times New Roman" w:hAnsi="Times New Roman"/>
          <w:b/>
          <w:bCs/>
          <w:sz w:val="28"/>
          <w:szCs w:val="28"/>
        </w:rPr>
        <w:t xml:space="preserve">                        </w:t>
      </w:r>
    </w:p>
    <w:p>
      <w:pPr>
        <w:tabs>
          <w:tab w:val="left" w:pos="3870"/>
        </w:tabs>
        <w:contextualSpacing/>
        <w:rPr>
          <w:rFonts w:ascii="Times New Roman" w:hAnsi="Times New Roman"/>
          <w:sz w:val="20"/>
          <w:szCs w:val="20"/>
        </w:rPr>
      </w:pPr>
      <w:r>
        <w:rPr>
          <w:rFonts w:ascii="Times New Roman" w:hAnsi="Times New Roman"/>
          <w:sz w:val="28"/>
          <w:szCs w:val="28"/>
        </w:rPr>
        <w:t>«</w:t>
      </w:r>
      <w:r>
        <w:rPr>
          <w:rFonts w:hint="default" w:ascii="Times New Roman" w:hAnsi="Times New Roman"/>
          <w:sz w:val="28"/>
          <w:szCs w:val="28"/>
          <w:lang w:val="ru-RU"/>
        </w:rPr>
        <w:t>24</w:t>
      </w:r>
      <w:r>
        <w:rPr>
          <w:rFonts w:ascii="Times New Roman" w:hAnsi="Times New Roman"/>
          <w:sz w:val="28"/>
          <w:szCs w:val="28"/>
        </w:rPr>
        <w:t>» ноября  202</w:t>
      </w:r>
      <w:r>
        <w:rPr>
          <w:rFonts w:hint="default" w:ascii="Times New Roman" w:hAnsi="Times New Roman"/>
          <w:sz w:val="28"/>
          <w:szCs w:val="28"/>
          <w:lang w:val="ru-RU"/>
        </w:rPr>
        <w:t>2</w:t>
      </w:r>
      <w:r>
        <w:rPr>
          <w:rFonts w:ascii="Times New Roman" w:hAnsi="Times New Roman"/>
          <w:sz w:val="28"/>
          <w:szCs w:val="28"/>
        </w:rPr>
        <w:t xml:space="preserve"> г.                       с.Актел                         № </w:t>
      </w:r>
      <w:r>
        <w:rPr>
          <w:rFonts w:hint="default" w:ascii="Times New Roman" w:hAnsi="Times New Roman"/>
          <w:sz w:val="28"/>
          <w:szCs w:val="28"/>
          <w:lang w:val="ru-RU"/>
        </w:rPr>
        <w:t>4-2</w:t>
      </w:r>
    </w:p>
    <w:p>
      <w:pPr>
        <w:pStyle w:val="25"/>
        <w:jc w:val="center"/>
        <w:outlineLvl w:val="0"/>
        <w:rPr>
          <w:sz w:val="28"/>
          <w:szCs w:val="28"/>
        </w:rPr>
      </w:pPr>
      <w:r>
        <w:rPr>
          <w:sz w:val="28"/>
          <w:szCs w:val="28"/>
        </w:rPr>
        <w:t>«О налоге на имущество физических лиц  на  территории  муниципального образования  Актельское сельское поселение»</w:t>
      </w:r>
    </w:p>
    <w:p>
      <w:pPr>
        <w:autoSpaceDE w:val="0"/>
        <w:autoSpaceDN w:val="0"/>
        <w:adjustRightInd w:val="0"/>
        <w:outlineLvl w:val="0"/>
      </w:pPr>
    </w:p>
    <w:p>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В соответствии с частью 4 статьи 12, частью 2 статьи 53, главой 32 Налогового кодекса Российской Федерации (далее – Кодекс), Законом Республики Алтай от 24 июня 2019 года № 43-РЗ «Об установлении единой даты начала применения на территории Республики Алтай порядка определения налоговой базы по налогу на имущество физических лиц исходя из кадастровой стоимости объектов налогообложения», Совет депутатов МО  Актельское сельское поселение </w:t>
      </w:r>
    </w:p>
    <w:p>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РЕШИЛ:</w:t>
      </w:r>
    </w:p>
    <w:p>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 1. Установить и ввести в действие с 1 января 202</w:t>
      </w:r>
      <w:r>
        <w:rPr>
          <w:rFonts w:hint="default" w:ascii="Times New Roman" w:hAnsi="Times New Roman"/>
          <w:sz w:val="28"/>
          <w:szCs w:val="28"/>
          <w:lang w:val="ru-RU"/>
        </w:rPr>
        <w:t>3</w:t>
      </w:r>
      <w:r>
        <w:rPr>
          <w:rFonts w:ascii="Times New Roman" w:hAnsi="Times New Roman"/>
          <w:sz w:val="28"/>
          <w:szCs w:val="28"/>
        </w:rPr>
        <w:t xml:space="preserve"> года налог на имущество физических лиц (далее - налог), обязательный к уплате на территории МО Актельское  сельское поселение.</w:t>
      </w:r>
    </w:p>
    <w:p>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2.</w:t>
      </w:r>
      <w:r>
        <w:rPr>
          <w:rFonts w:hint="default" w:ascii="Times New Roman" w:hAnsi="Times New Roman"/>
          <w:sz w:val="28"/>
          <w:szCs w:val="28"/>
          <w:lang w:val="ru-RU"/>
        </w:rPr>
        <w:t xml:space="preserve"> </w:t>
      </w:r>
      <w:bookmarkStart w:id="0" w:name="_GoBack"/>
      <w:bookmarkEnd w:id="0"/>
      <w:r>
        <w:rPr>
          <w:rFonts w:ascii="Times New Roman" w:hAnsi="Times New Roman"/>
          <w:sz w:val="28"/>
          <w:szCs w:val="28"/>
        </w:rPr>
        <w:t xml:space="preserve"> Установить налоговые ставки по налогу в следующих размерах:</w:t>
      </w:r>
    </w:p>
    <w:p>
      <w:pPr>
        <w:autoSpaceDE w:val="0"/>
        <w:autoSpaceDN w:val="0"/>
        <w:adjustRightInd w:val="0"/>
        <w:spacing w:after="0" w:line="240" w:lineRule="auto"/>
        <w:ind w:firstLine="540"/>
        <w:jc w:val="both"/>
        <w:outlineLvl w:val="0"/>
        <w:rPr>
          <w:rFonts w:ascii="Times New Roman" w:hAnsi="Times New Roman"/>
          <w:sz w:val="28"/>
          <w:szCs w:val="28"/>
        </w:rPr>
      </w:pPr>
    </w:p>
    <w:tbl>
      <w:tblPr>
        <w:tblStyle w:val="4"/>
        <w:tblW w:w="9498" w:type="dxa"/>
        <w:tblInd w:w="62" w:type="dxa"/>
        <w:tblLayout w:type="fixed"/>
        <w:tblCellMar>
          <w:top w:w="102" w:type="dxa"/>
          <w:left w:w="62" w:type="dxa"/>
          <w:bottom w:w="102" w:type="dxa"/>
          <w:right w:w="62" w:type="dxa"/>
        </w:tblCellMar>
      </w:tblPr>
      <w:tblGrid>
        <w:gridCol w:w="709"/>
        <w:gridCol w:w="7088"/>
        <w:gridCol w:w="1701"/>
      </w:tblGrid>
      <w:tr>
        <w:trPr>
          <w:trHeight w:val="704" w:hRule="atLeast"/>
          <w:tblHeader/>
        </w:trPr>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 </w:t>
            </w:r>
            <w:r>
              <w:rPr>
                <w:rFonts w:ascii="Times New Roman" w:hAnsi="Times New Roman"/>
                <w:sz w:val="28"/>
                <w:szCs w:val="28"/>
              </w:rPr>
              <w:br w:type="textWrapping"/>
            </w:r>
            <w:r>
              <w:rPr>
                <w:rFonts w:ascii="Times New Roman" w:hAnsi="Times New Roman"/>
                <w:sz w:val="28"/>
                <w:szCs w:val="28"/>
              </w:rPr>
              <w:t>п/п</w:t>
            </w:r>
          </w:p>
        </w:tc>
        <w:tc>
          <w:tcPr>
            <w:tcW w:w="708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Объект налогообложения</w:t>
            </w:r>
          </w:p>
        </w:tc>
        <w:tc>
          <w:tcPr>
            <w:tcW w:w="170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Налоговая ставка </w:t>
            </w:r>
          </w:p>
        </w:tc>
      </w:tr>
      <w:tr>
        <w:tblPrEx>
          <w:tblCellMar>
            <w:top w:w="102" w:type="dxa"/>
            <w:left w:w="62" w:type="dxa"/>
            <w:bottom w:w="102" w:type="dxa"/>
            <w:right w:w="62" w:type="dxa"/>
          </w:tblCellMar>
        </w:tblPrEx>
        <w:trPr>
          <w:trHeight w:val="599" w:hRule="atLeast"/>
        </w:trPr>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708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жилой дом </w:t>
            </w:r>
          </w:p>
        </w:tc>
        <w:tc>
          <w:tcPr>
            <w:tcW w:w="1701" w:type="dxa"/>
            <w:tcBorders>
              <w:top w:val="single" w:color="auto" w:sz="4" w:space="0"/>
              <w:left w:val="single" w:color="auto" w:sz="4" w:space="0"/>
              <w:bottom w:val="single" w:color="auto" w:sz="4" w:space="0"/>
              <w:right w:val="single" w:color="auto" w:sz="4" w:space="0"/>
            </w:tcBorders>
          </w:tcPr>
          <w:p>
            <w:pPr>
              <w:rPr>
                <w:rFonts w:ascii="Times New Roman" w:hAnsi="Times New Roman"/>
                <w:sz w:val="28"/>
                <w:szCs w:val="28"/>
              </w:rPr>
            </w:pPr>
            <w:r>
              <w:rPr>
                <w:rFonts w:ascii="Times New Roman" w:hAnsi="Times New Roman"/>
                <w:sz w:val="28"/>
                <w:szCs w:val="28"/>
              </w:rPr>
              <w:t>0,3</w:t>
            </w:r>
          </w:p>
        </w:tc>
      </w:tr>
      <w:tr>
        <w:tblPrEx>
          <w:tblCellMar>
            <w:top w:w="102" w:type="dxa"/>
            <w:left w:w="62" w:type="dxa"/>
            <w:bottom w:w="102" w:type="dxa"/>
            <w:right w:w="62" w:type="dxa"/>
          </w:tblCellMar>
        </w:tblPrEx>
        <w:trPr>
          <w:trHeight w:val="100" w:hRule="atLeast"/>
        </w:trPr>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w:t>
            </w:r>
          </w:p>
        </w:tc>
        <w:tc>
          <w:tcPr>
            <w:tcW w:w="708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квартира,часть жилого дома</w:t>
            </w:r>
          </w:p>
        </w:tc>
        <w:tc>
          <w:tcPr>
            <w:tcW w:w="1701" w:type="dxa"/>
            <w:tcBorders>
              <w:top w:val="single" w:color="auto" w:sz="4" w:space="0"/>
              <w:left w:val="single" w:color="auto" w:sz="4" w:space="0"/>
              <w:bottom w:val="single" w:color="auto" w:sz="4" w:space="0"/>
              <w:right w:val="single" w:color="auto" w:sz="4" w:space="0"/>
            </w:tcBorders>
          </w:tcPr>
          <w:p>
            <w:pPr>
              <w:rPr>
                <w:rFonts w:ascii="Times New Roman" w:hAnsi="Times New Roman"/>
                <w:sz w:val="28"/>
                <w:szCs w:val="28"/>
              </w:rPr>
            </w:pPr>
            <w:r>
              <w:rPr>
                <w:rFonts w:ascii="Times New Roman" w:hAnsi="Times New Roman"/>
                <w:sz w:val="28"/>
                <w:szCs w:val="28"/>
              </w:rPr>
              <w:t>0,3</w:t>
            </w:r>
          </w:p>
        </w:tc>
      </w:tr>
      <w:tr>
        <w:tblPrEx>
          <w:tblCellMar>
            <w:top w:w="102" w:type="dxa"/>
            <w:left w:w="62" w:type="dxa"/>
            <w:bottom w:w="102" w:type="dxa"/>
            <w:right w:w="62" w:type="dxa"/>
          </w:tblCellMar>
        </w:tblPrEx>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w:t>
            </w:r>
          </w:p>
        </w:tc>
        <w:tc>
          <w:tcPr>
            <w:tcW w:w="708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комната, часть квартиры</w:t>
            </w:r>
          </w:p>
        </w:tc>
        <w:tc>
          <w:tcPr>
            <w:tcW w:w="1701" w:type="dxa"/>
            <w:tcBorders>
              <w:top w:val="single" w:color="auto" w:sz="4" w:space="0"/>
              <w:left w:val="single" w:color="auto" w:sz="4" w:space="0"/>
              <w:bottom w:val="single" w:color="auto" w:sz="4" w:space="0"/>
              <w:right w:val="single" w:color="auto" w:sz="4" w:space="0"/>
            </w:tcBorders>
          </w:tcPr>
          <w:p>
            <w:pPr>
              <w:rPr>
                <w:rFonts w:ascii="Times New Roman" w:hAnsi="Times New Roman"/>
                <w:sz w:val="28"/>
                <w:szCs w:val="28"/>
              </w:rPr>
            </w:pPr>
            <w:r>
              <w:rPr>
                <w:rFonts w:ascii="Times New Roman" w:hAnsi="Times New Roman"/>
                <w:sz w:val="28"/>
                <w:szCs w:val="28"/>
              </w:rPr>
              <w:t>0,3</w:t>
            </w:r>
          </w:p>
        </w:tc>
      </w:tr>
      <w:tr>
        <w:tblPrEx>
          <w:tblCellMar>
            <w:top w:w="102" w:type="dxa"/>
            <w:left w:w="62" w:type="dxa"/>
            <w:bottom w:w="102" w:type="dxa"/>
            <w:right w:w="62" w:type="dxa"/>
          </w:tblCellMar>
        </w:tblPrEx>
        <w:trPr>
          <w:trHeight w:val="669" w:hRule="atLeast"/>
        </w:trPr>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w:t>
            </w:r>
          </w:p>
        </w:tc>
        <w:tc>
          <w:tcPr>
            <w:tcW w:w="708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объект незавершенного строительства в случае, если проектируемым назначением такого объекта является жилой дом</w:t>
            </w:r>
          </w:p>
        </w:tc>
        <w:tc>
          <w:tcPr>
            <w:tcW w:w="1701" w:type="dxa"/>
            <w:tcBorders>
              <w:top w:val="single" w:color="auto" w:sz="4" w:space="0"/>
              <w:left w:val="single" w:color="auto" w:sz="4" w:space="0"/>
              <w:bottom w:val="single" w:color="auto" w:sz="4" w:space="0"/>
              <w:right w:val="single" w:color="auto" w:sz="4" w:space="0"/>
            </w:tcBorders>
          </w:tcPr>
          <w:p>
            <w:pPr>
              <w:rPr>
                <w:rFonts w:ascii="Times New Roman" w:hAnsi="Times New Roman"/>
                <w:sz w:val="28"/>
                <w:szCs w:val="28"/>
              </w:rPr>
            </w:pPr>
            <w:r>
              <w:rPr>
                <w:rFonts w:ascii="Times New Roman" w:hAnsi="Times New Roman"/>
                <w:sz w:val="28"/>
                <w:szCs w:val="28"/>
              </w:rPr>
              <w:t>0,3</w:t>
            </w:r>
          </w:p>
        </w:tc>
      </w:tr>
      <w:tr>
        <w:tblPrEx>
          <w:tblCellMar>
            <w:top w:w="102" w:type="dxa"/>
            <w:left w:w="62" w:type="dxa"/>
            <w:bottom w:w="102" w:type="dxa"/>
            <w:right w:w="62" w:type="dxa"/>
          </w:tblCellMar>
        </w:tblPrEx>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w:t>
            </w:r>
          </w:p>
        </w:tc>
        <w:tc>
          <w:tcPr>
            <w:tcW w:w="708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единый недвижимый комплекс, в состав которого входит хотя бы один жилой дом</w:t>
            </w:r>
          </w:p>
        </w:tc>
        <w:tc>
          <w:tcPr>
            <w:tcW w:w="1701" w:type="dxa"/>
            <w:tcBorders>
              <w:top w:val="single" w:color="auto" w:sz="4" w:space="0"/>
              <w:left w:val="single" w:color="auto" w:sz="4" w:space="0"/>
              <w:bottom w:val="single" w:color="auto" w:sz="4" w:space="0"/>
              <w:right w:val="single" w:color="auto" w:sz="4" w:space="0"/>
            </w:tcBorders>
          </w:tcPr>
          <w:p>
            <w:pPr>
              <w:rPr>
                <w:rFonts w:ascii="Times New Roman" w:hAnsi="Times New Roman"/>
                <w:sz w:val="28"/>
                <w:szCs w:val="28"/>
              </w:rPr>
            </w:pPr>
            <w:r>
              <w:rPr>
                <w:rFonts w:ascii="Times New Roman" w:hAnsi="Times New Roman"/>
                <w:sz w:val="28"/>
                <w:szCs w:val="28"/>
              </w:rPr>
              <w:t>0,3</w:t>
            </w:r>
          </w:p>
        </w:tc>
      </w:tr>
      <w:tr>
        <w:tblPrEx>
          <w:tblCellMar>
            <w:top w:w="102" w:type="dxa"/>
            <w:left w:w="62" w:type="dxa"/>
            <w:bottom w:w="102" w:type="dxa"/>
            <w:right w:w="62" w:type="dxa"/>
          </w:tblCellMar>
        </w:tblPrEx>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6.</w:t>
            </w:r>
          </w:p>
        </w:tc>
        <w:tc>
          <w:tcPr>
            <w:tcW w:w="708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гараж, машино-место, в том числе расположенный  в объектах налогообложения, указанных в пунктах 8 и 9 настоящей таблицы</w:t>
            </w:r>
          </w:p>
        </w:tc>
        <w:tc>
          <w:tcPr>
            <w:tcW w:w="1701" w:type="dxa"/>
            <w:tcBorders>
              <w:top w:val="single" w:color="auto" w:sz="4" w:space="0"/>
              <w:left w:val="single" w:color="auto" w:sz="4" w:space="0"/>
              <w:bottom w:val="single" w:color="auto" w:sz="4" w:space="0"/>
              <w:right w:val="single" w:color="auto" w:sz="4" w:space="0"/>
            </w:tcBorders>
          </w:tcPr>
          <w:p>
            <w:pPr>
              <w:rPr>
                <w:rFonts w:ascii="Times New Roman" w:hAnsi="Times New Roman"/>
                <w:sz w:val="28"/>
                <w:szCs w:val="28"/>
              </w:rPr>
            </w:pPr>
            <w:r>
              <w:rPr>
                <w:rFonts w:ascii="Times New Roman" w:hAnsi="Times New Roman"/>
                <w:sz w:val="28"/>
                <w:szCs w:val="28"/>
              </w:rPr>
              <w:t>0,3</w:t>
            </w:r>
          </w:p>
        </w:tc>
      </w:tr>
      <w:tr>
        <w:tblPrEx>
          <w:tblCellMar>
            <w:top w:w="102" w:type="dxa"/>
            <w:left w:w="62" w:type="dxa"/>
            <w:bottom w:w="102" w:type="dxa"/>
            <w:right w:w="62" w:type="dxa"/>
          </w:tblCellMar>
        </w:tblPrEx>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w:t>
            </w:r>
          </w:p>
        </w:tc>
        <w:tc>
          <w:tcPr>
            <w:tcW w:w="708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Хозяйственные  строения или сооружения,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tc>
        <w:tc>
          <w:tcPr>
            <w:tcW w:w="1701" w:type="dxa"/>
            <w:tcBorders>
              <w:top w:val="single" w:color="auto" w:sz="4" w:space="0"/>
              <w:left w:val="single" w:color="auto" w:sz="4" w:space="0"/>
              <w:bottom w:val="single" w:color="auto" w:sz="4" w:space="0"/>
              <w:right w:val="single" w:color="auto" w:sz="4" w:space="0"/>
            </w:tcBorders>
          </w:tcPr>
          <w:p>
            <w:pPr>
              <w:rPr>
                <w:rFonts w:ascii="Times New Roman" w:hAnsi="Times New Roman"/>
                <w:sz w:val="28"/>
                <w:szCs w:val="28"/>
              </w:rPr>
            </w:pPr>
            <w:r>
              <w:rPr>
                <w:rFonts w:ascii="Times New Roman" w:hAnsi="Times New Roman"/>
                <w:sz w:val="28"/>
                <w:szCs w:val="28"/>
              </w:rPr>
              <w:t>0,3</w:t>
            </w:r>
          </w:p>
        </w:tc>
      </w:tr>
      <w:tr>
        <w:tblPrEx>
          <w:tblCellMar>
            <w:top w:w="102" w:type="dxa"/>
            <w:left w:w="62" w:type="dxa"/>
            <w:bottom w:w="102" w:type="dxa"/>
            <w:right w:w="62" w:type="dxa"/>
          </w:tblCellMar>
        </w:tblPrEx>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8.</w:t>
            </w:r>
          </w:p>
        </w:tc>
        <w:tc>
          <w:tcPr>
            <w:tcW w:w="7088" w:type="dxa"/>
            <w:tcBorders>
              <w:top w:val="single" w:color="auto" w:sz="4" w:space="0"/>
              <w:left w:val="single" w:color="auto" w:sz="4" w:space="0"/>
              <w:bottom w:val="single" w:color="auto" w:sz="4" w:space="0"/>
              <w:right w:val="single" w:color="auto" w:sz="4" w:space="0"/>
            </w:tcBorders>
          </w:tcPr>
          <w:p>
            <w:pPr>
              <w:shd w:val="clear" w:color="auto" w:fill="FFFFFF"/>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объект налогообложения, включенный в перечень, определяемый в соответствии с </w:t>
            </w:r>
            <w:r>
              <w:fldChar w:fldCharType="begin"/>
            </w:r>
            <w:r>
              <w:instrText xml:space="preserve"> HYPERLINK "http://www.consultant.ru/document/cons_doc_LAW_326980/f6758978b92339b7e996fde13e5104caec7531d2/" \l "dst9219" </w:instrText>
            </w:r>
            <w:r>
              <w:fldChar w:fldCharType="separate"/>
            </w:r>
            <w:r>
              <w:rPr>
                <w:rStyle w:val="5"/>
                <w:rFonts w:ascii="Times New Roman" w:hAnsi="Times New Roman" w:eastAsia="Arial Unicode MS"/>
                <w:color w:val="auto"/>
                <w:sz w:val="28"/>
                <w:szCs w:val="28"/>
                <w:u w:val="none"/>
                <w:shd w:val="clear" w:color="auto" w:fill="FFFFFF"/>
              </w:rPr>
              <w:t>пунктом 7 статьи 378.2</w:t>
            </w:r>
            <w:r>
              <w:rPr>
                <w:rStyle w:val="5"/>
                <w:rFonts w:ascii="Times New Roman" w:hAnsi="Times New Roman" w:eastAsia="Arial Unicode MS"/>
                <w:color w:val="auto"/>
                <w:sz w:val="28"/>
                <w:szCs w:val="28"/>
                <w:u w:val="none"/>
                <w:shd w:val="clear" w:color="auto" w:fill="FFFFFF"/>
              </w:rPr>
              <w:fldChar w:fldCharType="end"/>
            </w:r>
            <w:r>
              <w:rPr>
                <w:rFonts w:ascii="Times New Roman" w:hAnsi="Times New Roman"/>
                <w:sz w:val="28"/>
                <w:szCs w:val="28"/>
                <w:shd w:val="clear" w:color="auto" w:fill="FFFFFF"/>
              </w:rPr>
              <w:t> Кодекса, объект налогообложения, предусмотренный </w:t>
            </w:r>
            <w:r>
              <w:fldChar w:fldCharType="begin"/>
            </w:r>
            <w:r>
              <w:instrText xml:space="preserve"> HYPERLINK "http://www.consultant.ru/document/cons_doc_LAW_326980/f6758978b92339b7e996fde13e5104caec7531d2/" \l "dst13986" </w:instrText>
            </w:r>
            <w:r>
              <w:fldChar w:fldCharType="separate"/>
            </w:r>
            <w:r>
              <w:rPr>
                <w:rStyle w:val="5"/>
                <w:rFonts w:ascii="Times New Roman" w:hAnsi="Times New Roman" w:eastAsia="Arial Unicode MS"/>
                <w:color w:val="auto"/>
                <w:sz w:val="28"/>
                <w:szCs w:val="28"/>
                <w:u w:val="none"/>
                <w:shd w:val="clear" w:color="auto" w:fill="FFFFFF"/>
              </w:rPr>
              <w:t>абзацем вторым пункта 10 статьи 378.2</w:t>
            </w:r>
            <w:r>
              <w:rPr>
                <w:rStyle w:val="5"/>
                <w:rFonts w:ascii="Times New Roman" w:hAnsi="Times New Roman" w:eastAsia="Arial Unicode MS"/>
                <w:color w:val="auto"/>
                <w:sz w:val="28"/>
                <w:szCs w:val="28"/>
                <w:u w:val="none"/>
                <w:shd w:val="clear" w:color="auto" w:fill="FFFFFF"/>
              </w:rPr>
              <w:fldChar w:fldCharType="end"/>
            </w:r>
            <w:r>
              <w:rPr>
                <w:rFonts w:ascii="Times New Roman" w:hAnsi="Times New Roman"/>
                <w:sz w:val="28"/>
                <w:szCs w:val="28"/>
                <w:shd w:val="clear" w:color="auto" w:fill="FFFFFF"/>
              </w:rPr>
              <w:t> Кодекса</w:t>
            </w:r>
          </w:p>
        </w:tc>
        <w:tc>
          <w:tcPr>
            <w:tcW w:w="1701" w:type="dxa"/>
            <w:tcBorders>
              <w:top w:val="single" w:color="auto" w:sz="4" w:space="0"/>
              <w:left w:val="single" w:color="auto" w:sz="4" w:space="0"/>
              <w:bottom w:val="single" w:color="auto" w:sz="4" w:space="0"/>
              <w:right w:val="single" w:color="auto" w:sz="4" w:space="0"/>
            </w:tcBorders>
          </w:tcPr>
          <w:p>
            <w:pPr>
              <w:rPr>
                <w:rFonts w:ascii="Times New Roman" w:hAnsi="Times New Roman"/>
                <w:sz w:val="28"/>
                <w:szCs w:val="28"/>
              </w:rPr>
            </w:pPr>
            <w:r>
              <w:rPr>
                <w:rFonts w:ascii="Times New Roman" w:hAnsi="Times New Roman"/>
                <w:sz w:val="28"/>
                <w:szCs w:val="28"/>
              </w:rPr>
              <w:t>2</w:t>
            </w:r>
          </w:p>
        </w:tc>
      </w:tr>
      <w:tr>
        <w:tblPrEx>
          <w:tblCellMar>
            <w:top w:w="102" w:type="dxa"/>
            <w:left w:w="62" w:type="dxa"/>
            <w:bottom w:w="102" w:type="dxa"/>
            <w:right w:w="62" w:type="dxa"/>
          </w:tblCellMar>
        </w:tblPrEx>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9.</w:t>
            </w:r>
          </w:p>
        </w:tc>
        <w:tc>
          <w:tcPr>
            <w:tcW w:w="708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объект налогообложения, кадастровая стоимость которого превышает 300 миллионов рублей</w:t>
            </w:r>
          </w:p>
        </w:tc>
        <w:tc>
          <w:tcPr>
            <w:tcW w:w="1701" w:type="dxa"/>
            <w:tcBorders>
              <w:top w:val="single" w:color="auto" w:sz="4" w:space="0"/>
              <w:left w:val="single" w:color="auto" w:sz="4" w:space="0"/>
              <w:bottom w:val="single" w:color="auto" w:sz="4" w:space="0"/>
              <w:right w:val="single" w:color="auto" w:sz="4" w:space="0"/>
            </w:tcBorders>
          </w:tcPr>
          <w:p>
            <w:pPr>
              <w:rPr>
                <w:rFonts w:ascii="Times New Roman" w:hAnsi="Times New Roman"/>
                <w:sz w:val="28"/>
                <w:szCs w:val="28"/>
              </w:rPr>
            </w:pPr>
            <w:r>
              <w:rPr>
                <w:rFonts w:ascii="Times New Roman" w:hAnsi="Times New Roman"/>
                <w:sz w:val="28"/>
                <w:szCs w:val="28"/>
              </w:rPr>
              <w:t>2</w:t>
            </w:r>
          </w:p>
        </w:tc>
      </w:tr>
      <w:tr>
        <w:tblPrEx>
          <w:tblCellMar>
            <w:top w:w="102" w:type="dxa"/>
            <w:left w:w="62" w:type="dxa"/>
            <w:bottom w:w="102" w:type="dxa"/>
            <w:right w:w="62" w:type="dxa"/>
          </w:tblCellMar>
        </w:tblPrEx>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10.</w:t>
            </w:r>
          </w:p>
        </w:tc>
        <w:tc>
          <w:tcPr>
            <w:tcW w:w="708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прочие объекты налогообложения</w:t>
            </w:r>
          </w:p>
        </w:tc>
        <w:tc>
          <w:tcPr>
            <w:tcW w:w="1701" w:type="dxa"/>
            <w:tcBorders>
              <w:top w:val="single" w:color="auto" w:sz="4" w:space="0"/>
              <w:left w:val="single" w:color="auto" w:sz="4" w:space="0"/>
              <w:bottom w:val="single" w:color="auto" w:sz="4" w:space="0"/>
              <w:right w:val="single" w:color="auto" w:sz="4" w:space="0"/>
            </w:tcBorders>
          </w:tcPr>
          <w:p>
            <w:pPr>
              <w:rPr>
                <w:rFonts w:ascii="Times New Roman" w:hAnsi="Times New Roman"/>
                <w:sz w:val="28"/>
                <w:szCs w:val="28"/>
              </w:rPr>
            </w:pPr>
            <w:r>
              <w:rPr>
                <w:rFonts w:ascii="Times New Roman" w:hAnsi="Times New Roman"/>
                <w:sz w:val="28"/>
                <w:szCs w:val="28"/>
              </w:rPr>
              <w:t>0,5</w:t>
            </w:r>
          </w:p>
        </w:tc>
      </w:tr>
    </w:tbl>
    <w:p>
      <w:pPr>
        <w:autoSpaceDE w:val="0"/>
        <w:autoSpaceDN w:val="0"/>
        <w:adjustRightInd w:val="0"/>
        <w:spacing w:after="0" w:line="240" w:lineRule="auto"/>
        <w:ind w:firstLine="540"/>
        <w:jc w:val="both"/>
        <w:outlineLvl w:val="0"/>
        <w:rPr>
          <w:rFonts w:ascii="Times New Roman" w:hAnsi="Times New Roman"/>
          <w:sz w:val="28"/>
          <w:szCs w:val="28"/>
        </w:rPr>
      </w:pPr>
    </w:p>
    <w:p>
      <w:pPr>
        <w:numPr>
          <w:ilvl w:val="0"/>
          <w:numId w:val="1"/>
        </w:numPr>
        <w:rPr>
          <w:rFonts w:ascii="Times New Roman" w:hAnsi="Times New Roman"/>
          <w:sz w:val="28"/>
          <w:szCs w:val="28"/>
        </w:rPr>
      </w:pPr>
      <w:r>
        <w:rPr>
          <w:rFonts w:hint="default" w:ascii="Times New Roman" w:hAnsi="Times New Roman"/>
          <w:sz w:val="28"/>
          <w:szCs w:val="28"/>
          <w:lang w:val="ru-RU"/>
        </w:rPr>
        <w:t xml:space="preserve"> </w:t>
      </w:r>
      <w:r>
        <w:rPr>
          <w:rFonts w:ascii="Times New Roman" w:hAnsi="Times New Roman"/>
          <w:sz w:val="28"/>
          <w:szCs w:val="28"/>
        </w:rPr>
        <w:t>Порядок и сроки уплаты налога установлены статьей 409 Кодекса</w:t>
      </w:r>
    </w:p>
    <w:p>
      <w:pPr>
        <w:pStyle w:val="25"/>
        <w:numPr>
          <w:ilvl w:val="0"/>
          <w:numId w:val="1"/>
        </w:numPr>
        <w:bidi w:val="0"/>
        <w:rPr>
          <w:rFonts w:ascii="Times New Roman" w:hAnsi="Times New Roman"/>
          <w:sz w:val="28"/>
          <w:szCs w:val="28"/>
        </w:rPr>
      </w:pPr>
      <w:r>
        <w:rPr>
          <w:b w:val="0"/>
          <w:bCs w:val="0"/>
          <w:sz w:val="28"/>
          <w:szCs w:val="28"/>
        </w:rPr>
        <w:t xml:space="preserve"> Признать утратившим силу Решение  сессии сельского Совета депутатов муниципального образования Актельское сельское поселение от 1</w:t>
      </w:r>
      <w:r>
        <w:rPr>
          <w:rFonts w:hint="default"/>
          <w:b w:val="0"/>
          <w:bCs w:val="0"/>
          <w:sz w:val="28"/>
          <w:szCs w:val="28"/>
          <w:lang w:val="ru-RU"/>
        </w:rPr>
        <w:t>9</w:t>
      </w:r>
      <w:r>
        <w:rPr>
          <w:b w:val="0"/>
          <w:bCs w:val="0"/>
          <w:sz w:val="28"/>
          <w:szCs w:val="28"/>
        </w:rPr>
        <w:t>.11.202</w:t>
      </w:r>
      <w:r>
        <w:rPr>
          <w:rFonts w:hint="default"/>
          <w:b w:val="0"/>
          <w:bCs w:val="0"/>
          <w:sz w:val="28"/>
          <w:szCs w:val="28"/>
          <w:lang w:val="ru-RU"/>
        </w:rPr>
        <w:t>1</w:t>
      </w:r>
      <w:r>
        <w:rPr>
          <w:b w:val="0"/>
          <w:bCs w:val="0"/>
          <w:sz w:val="28"/>
          <w:szCs w:val="28"/>
        </w:rPr>
        <w:t>г. №</w:t>
      </w:r>
      <w:r>
        <w:rPr>
          <w:rFonts w:hint="default"/>
          <w:b w:val="0"/>
          <w:bCs w:val="0"/>
          <w:sz w:val="28"/>
          <w:szCs w:val="28"/>
          <w:lang w:val="ru-RU"/>
        </w:rPr>
        <w:t>37-1</w:t>
      </w:r>
      <w:r>
        <w:rPr>
          <w:b w:val="0"/>
          <w:bCs w:val="0"/>
          <w:sz w:val="28"/>
          <w:szCs w:val="28"/>
        </w:rPr>
        <w:t xml:space="preserve"> «О налоге на имущество физических лиц  на  территории</w:t>
      </w:r>
      <w:r>
        <w:rPr>
          <w:rFonts w:hint="default"/>
          <w:b w:val="0"/>
          <w:bCs w:val="0"/>
          <w:sz w:val="28"/>
          <w:szCs w:val="28"/>
          <w:lang w:val="ru-RU"/>
        </w:rPr>
        <w:t xml:space="preserve"> </w:t>
      </w:r>
      <w:r>
        <w:rPr>
          <w:b w:val="0"/>
          <w:bCs w:val="0"/>
          <w:sz w:val="28"/>
          <w:szCs w:val="28"/>
        </w:rPr>
        <w:t>муниципального образования Актельское сельское поселение».</w:t>
      </w:r>
    </w:p>
    <w:p>
      <w:pPr>
        <w:pStyle w:val="25"/>
        <w:numPr>
          <w:ilvl w:val="0"/>
          <w:numId w:val="1"/>
        </w:numPr>
        <w:bidi w:val="0"/>
        <w:rPr>
          <w:rFonts w:ascii="Times New Roman" w:hAnsi="Times New Roman"/>
          <w:b w:val="0"/>
          <w:bCs w:val="0"/>
          <w:sz w:val="28"/>
          <w:szCs w:val="28"/>
        </w:rPr>
      </w:pPr>
      <w:r>
        <w:rPr>
          <w:rFonts w:ascii="Times New Roman" w:hAnsi="Times New Roman"/>
          <w:b w:val="0"/>
          <w:bCs w:val="0"/>
          <w:sz w:val="28"/>
          <w:szCs w:val="28"/>
        </w:rPr>
        <w:t xml:space="preserve"> Настоящее Решение вступает в силу не ранее чем по истечении одного месяца со дня его официального опубликования и не ранее 1-го числа очередного налогового периода по налогу.</w:t>
      </w:r>
    </w:p>
    <w:p>
      <w:pPr>
        <w:pStyle w:val="25"/>
        <w:numPr>
          <w:numId w:val="0"/>
        </w:numPr>
        <w:bidi w:val="0"/>
        <w:rPr>
          <w:rFonts w:ascii="Times New Roman" w:hAnsi="Times New Roman"/>
          <w:b w:val="0"/>
          <w:bCs w:val="0"/>
          <w:sz w:val="28"/>
          <w:szCs w:val="28"/>
        </w:rPr>
      </w:pPr>
    </w:p>
    <w:p>
      <w:pPr>
        <w:pStyle w:val="25"/>
        <w:numPr>
          <w:numId w:val="0"/>
        </w:numPr>
        <w:bidi w:val="0"/>
        <w:rPr>
          <w:rFonts w:ascii="Times New Roman" w:hAnsi="Times New Roman"/>
          <w:b w:val="0"/>
          <w:bCs w:val="0"/>
          <w:sz w:val="28"/>
          <w:szCs w:val="28"/>
        </w:rPr>
      </w:pPr>
    </w:p>
    <w:p>
      <w:pPr>
        <w:spacing w:after="0"/>
        <w:jc w:val="both"/>
        <w:rPr>
          <w:rFonts w:ascii="Times New Roman" w:hAnsi="Times New Roman"/>
          <w:sz w:val="28"/>
          <w:szCs w:val="28"/>
        </w:rPr>
      </w:pPr>
      <w:r>
        <w:rPr>
          <w:rFonts w:ascii="Times New Roman" w:hAnsi="Times New Roman"/>
          <w:sz w:val="28"/>
          <w:szCs w:val="28"/>
        </w:rPr>
        <w:t>Глава муниципального образования</w:t>
      </w:r>
    </w:p>
    <w:p>
      <w:pPr>
        <w:spacing w:after="0"/>
        <w:jc w:val="both"/>
        <w:rPr>
          <w:rFonts w:ascii="Times New Roman" w:hAnsi="Times New Roman"/>
        </w:rPr>
      </w:pPr>
      <w:r>
        <w:rPr>
          <w:rFonts w:ascii="Times New Roman" w:hAnsi="Times New Roman"/>
          <w:sz w:val="28"/>
          <w:szCs w:val="28"/>
        </w:rPr>
        <w:t>Актельское сельское поселение                                             Матушкина Л.П.</w:t>
      </w:r>
    </w:p>
    <w:sectPr>
      <w:type w:val="continuous"/>
      <w:pgSz w:w="11906" w:h="16838"/>
      <w:pgMar w:top="1134" w:right="707"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Arial Unicode MS">
    <w:panose1 w:val="020B0604020202020204"/>
    <w:charset w:val="86"/>
    <w:family w:val="roman"/>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Arial">
    <w:panose1 w:val="020B0604020202020204"/>
    <w:charset w:val="CC"/>
    <w:family w:val="swiss"/>
    <w:pitch w:val="default"/>
    <w:sig w:usb0="E0002A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8583B4"/>
    <w:multiLevelType w:val="singleLevel"/>
    <w:tmpl w:val="AA8583B4"/>
    <w:lvl w:ilvl="0" w:tentative="0">
      <w:start w:val="3"/>
      <w:numFmt w:val="decimal"/>
      <w:suff w:val="space"/>
      <w:lvlText w:val="%1."/>
      <w:lvlJc w:val="left"/>
      <w:rPr>
        <w:rFonts w:hint="default"/>
        <w:b w:val="0"/>
        <w:bC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B46E4B"/>
    <w:rsid w:val="00013BB3"/>
    <w:rsid w:val="00017B6C"/>
    <w:rsid w:val="00053AE4"/>
    <w:rsid w:val="000677E9"/>
    <w:rsid w:val="0007003B"/>
    <w:rsid w:val="00081FD0"/>
    <w:rsid w:val="000A05D5"/>
    <w:rsid w:val="000D0181"/>
    <w:rsid w:val="000D7A08"/>
    <w:rsid w:val="000E3E2F"/>
    <w:rsid w:val="000E6467"/>
    <w:rsid w:val="000F4DD6"/>
    <w:rsid w:val="00102311"/>
    <w:rsid w:val="001030C6"/>
    <w:rsid w:val="001037B3"/>
    <w:rsid w:val="0011108A"/>
    <w:rsid w:val="001164A2"/>
    <w:rsid w:val="00131420"/>
    <w:rsid w:val="00147AFC"/>
    <w:rsid w:val="00191F6F"/>
    <w:rsid w:val="00193ABA"/>
    <w:rsid w:val="001C0860"/>
    <w:rsid w:val="001C2FED"/>
    <w:rsid w:val="001C734A"/>
    <w:rsid w:val="001D4493"/>
    <w:rsid w:val="001D6867"/>
    <w:rsid w:val="001E34E7"/>
    <w:rsid w:val="001F317D"/>
    <w:rsid w:val="001F6086"/>
    <w:rsid w:val="00212F13"/>
    <w:rsid w:val="00221206"/>
    <w:rsid w:val="0024449A"/>
    <w:rsid w:val="00266AC9"/>
    <w:rsid w:val="00272200"/>
    <w:rsid w:val="00293051"/>
    <w:rsid w:val="00297A7A"/>
    <w:rsid w:val="002A1CBD"/>
    <w:rsid w:val="002A4108"/>
    <w:rsid w:val="002B6966"/>
    <w:rsid w:val="002D530A"/>
    <w:rsid w:val="0030521D"/>
    <w:rsid w:val="00312391"/>
    <w:rsid w:val="0031747B"/>
    <w:rsid w:val="00335A47"/>
    <w:rsid w:val="00350660"/>
    <w:rsid w:val="003849DD"/>
    <w:rsid w:val="003966F4"/>
    <w:rsid w:val="003A2B2E"/>
    <w:rsid w:val="003B0560"/>
    <w:rsid w:val="003B1681"/>
    <w:rsid w:val="003B53A1"/>
    <w:rsid w:val="003D0390"/>
    <w:rsid w:val="00421027"/>
    <w:rsid w:val="00433AB6"/>
    <w:rsid w:val="00435608"/>
    <w:rsid w:val="004521EB"/>
    <w:rsid w:val="00452557"/>
    <w:rsid w:val="00473753"/>
    <w:rsid w:val="00474141"/>
    <w:rsid w:val="00477ABE"/>
    <w:rsid w:val="004A3344"/>
    <w:rsid w:val="004E0D11"/>
    <w:rsid w:val="00515CAB"/>
    <w:rsid w:val="00522941"/>
    <w:rsid w:val="00530BD6"/>
    <w:rsid w:val="00551A56"/>
    <w:rsid w:val="00556F6D"/>
    <w:rsid w:val="00563126"/>
    <w:rsid w:val="005728A7"/>
    <w:rsid w:val="00576DBD"/>
    <w:rsid w:val="005857C9"/>
    <w:rsid w:val="0058687F"/>
    <w:rsid w:val="005872C4"/>
    <w:rsid w:val="00594378"/>
    <w:rsid w:val="0059616D"/>
    <w:rsid w:val="005B4879"/>
    <w:rsid w:val="005C6FDE"/>
    <w:rsid w:val="005D0D5E"/>
    <w:rsid w:val="005D4293"/>
    <w:rsid w:val="005E3887"/>
    <w:rsid w:val="005E550A"/>
    <w:rsid w:val="006014AD"/>
    <w:rsid w:val="006060B1"/>
    <w:rsid w:val="006174E0"/>
    <w:rsid w:val="00621E3F"/>
    <w:rsid w:val="00645D75"/>
    <w:rsid w:val="00671053"/>
    <w:rsid w:val="00672E53"/>
    <w:rsid w:val="006818BF"/>
    <w:rsid w:val="00685DDD"/>
    <w:rsid w:val="006B04C7"/>
    <w:rsid w:val="006C6B34"/>
    <w:rsid w:val="006D5F5B"/>
    <w:rsid w:val="006E0820"/>
    <w:rsid w:val="006E2B53"/>
    <w:rsid w:val="006E41DC"/>
    <w:rsid w:val="006F0704"/>
    <w:rsid w:val="006F4BD6"/>
    <w:rsid w:val="007102AD"/>
    <w:rsid w:val="00715276"/>
    <w:rsid w:val="00726FFC"/>
    <w:rsid w:val="00736127"/>
    <w:rsid w:val="00736B20"/>
    <w:rsid w:val="0077162A"/>
    <w:rsid w:val="0077635F"/>
    <w:rsid w:val="0078297F"/>
    <w:rsid w:val="007A0535"/>
    <w:rsid w:val="007B0312"/>
    <w:rsid w:val="007C2F63"/>
    <w:rsid w:val="007D6F8C"/>
    <w:rsid w:val="0080715C"/>
    <w:rsid w:val="00826A25"/>
    <w:rsid w:val="008275DA"/>
    <w:rsid w:val="00853FC6"/>
    <w:rsid w:val="00857099"/>
    <w:rsid w:val="00876FBA"/>
    <w:rsid w:val="00882172"/>
    <w:rsid w:val="00890BE7"/>
    <w:rsid w:val="00892524"/>
    <w:rsid w:val="008A1916"/>
    <w:rsid w:val="008A202C"/>
    <w:rsid w:val="008A22D9"/>
    <w:rsid w:val="008A46F8"/>
    <w:rsid w:val="008A5816"/>
    <w:rsid w:val="008A7B86"/>
    <w:rsid w:val="008B4111"/>
    <w:rsid w:val="008B5A4E"/>
    <w:rsid w:val="008C7045"/>
    <w:rsid w:val="008C7D0D"/>
    <w:rsid w:val="008E19C4"/>
    <w:rsid w:val="008F4868"/>
    <w:rsid w:val="00920104"/>
    <w:rsid w:val="00921A75"/>
    <w:rsid w:val="00926139"/>
    <w:rsid w:val="009450EC"/>
    <w:rsid w:val="009577BD"/>
    <w:rsid w:val="00967706"/>
    <w:rsid w:val="009704AC"/>
    <w:rsid w:val="009C0FAA"/>
    <w:rsid w:val="009D5B3C"/>
    <w:rsid w:val="009D77F5"/>
    <w:rsid w:val="009F55F7"/>
    <w:rsid w:val="00A04B64"/>
    <w:rsid w:val="00A05565"/>
    <w:rsid w:val="00A10869"/>
    <w:rsid w:val="00A12F2B"/>
    <w:rsid w:val="00A269CE"/>
    <w:rsid w:val="00A634F2"/>
    <w:rsid w:val="00A64EC7"/>
    <w:rsid w:val="00A74829"/>
    <w:rsid w:val="00A810EF"/>
    <w:rsid w:val="00A812DF"/>
    <w:rsid w:val="00A82B12"/>
    <w:rsid w:val="00A85DB4"/>
    <w:rsid w:val="00A909E8"/>
    <w:rsid w:val="00AA3643"/>
    <w:rsid w:val="00AA519A"/>
    <w:rsid w:val="00AB1F02"/>
    <w:rsid w:val="00AB69A8"/>
    <w:rsid w:val="00AC15C2"/>
    <w:rsid w:val="00AC1774"/>
    <w:rsid w:val="00AC4CBE"/>
    <w:rsid w:val="00AD2956"/>
    <w:rsid w:val="00B0036B"/>
    <w:rsid w:val="00B00FDD"/>
    <w:rsid w:val="00B04B73"/>
    <w:rsid w:val="00B20188"/>
    <w:rsid w:val="00B35AFC"/>
    <w:rsid w:val="00B46E4B"/>
    <w:rsid w:val="00B742D7"/>
    <w:rsid w:val="00B92965"/>
    <w:rsid w:val="00B97C6E"/>
    <w:rsid w:val="00BB7FC7"/>
    <w:rsid w:val="00BC0816"/>
    <w:rsid w:val="00BC1B62"/>
    <w:rsid w:val="00BD15FC"/>
    <w:rsid w:val="00BE23C6"/>
    <w:rsid w:val="00BF4097"/>
    <w:rsid w:val="00C029A1"/>
    <w:rsid w:val="00C1482E"/>
    <w:rsid w:val="00C213BF"/>
    <w:rsid w:val="00C241CB"/>
    <w:rsid w:val="00C31D6B"/>
    <w:rsid w:val="00C34FBD"/>
    <w:rsid w:val="00C64CBF"/>
    <w:rsid w:val="00C675D6"/>
    <w:rsid w:val="00C820FA"/>
    <w:rsid w:val="00C82F37"/>
    <w:rsid w:val="00C95CAC"/>
    <w:rsid w:val="00CA6E9B"/>
    <w:rsid w:val="00CC0EAF"/>
    <w:rsid w:val="00CE48FA"/>
    <w:rsid w:val="00CF2FA6"/>
    <w:rsid w:val="00CF67C4"/>
    <w:rsid w:val="00D06230"/>
    <w:rsid w:val="00D10C53"/>
    <w:rsid w:val="00D259A5"/>
    <w:rsid w:val="00D25C4F"/>
    <w:rsid w:val="00D3795E"/>
    <w:rsid w:val="00D513A3"/>
    <w:rsid w:val="00D5561E"/>
    <w:rsid w:val="00D623CA"/>
    <w:rsid w:val="00D66E7E"/>
    <w:rsid w:val="00D86355"/>
    <w:rsid w:val="00D917B7"/>
    <w:rsid w:val="00DA6B95"/>
    <w:rsid w:val="00DB074F"/>
    <w:rsid w:val="00DB332E"/>
    <w:rsid w:val="00DB63CA"/>
    <w:rsid w:val="00DC52A4"/>
    <w:rsid w:val="00DD6A4F"/>
    <w:rsid w:val="00DE7B7A"/>
    <w:rsid w:val="00DF2A74"/>
    <w:rsid w:val="00E33C03"/>
    <w:rsid w:val="00E526BA"/>
    <w:rsid w:val="00E60AED"/>
    <w:rsid w:val="00E7315E"/>
    <w:rsid w:val="00E914C5"/>
    <w:rsid w:val="00E95B7C"/>
    <w:rsid w:val="00EB636D"/>
    <w:rsid w:val="00EF6E91"/>
    <w:rsid w:val="00F14548"/>
    <w:rsid w:val="00F32D71"/>
    <w:rsid w:val="00F344BB"/>
    <w:rsid w:val="00F354BC"/>
    <w:rsid w:val="00F35B69"/>
    <w:rsid w:val="00F36958"/>
    <w:rsid w:val="00F8527C"/>
    <w:rsid w:val="00F8557B"/>
    <w:rsid w:val="00F90C21"/>
    <w:rsid w:val="00FA1AC7"/>
    <w:rsid w:val="00FA40B0"/>
    <w:rsid w:val="00FB3AFE"/>
    <w:rsid w:val="00FC4EE6"/>
    <w:rsid w:val="00FD712D"/>
    <w:rsid w:val="00FE506B"/>
    <w:rsid w:val="0C0D1EA2"/>
    <w:rsid w:val="383D20D3"/>
    <w:rsid w:val="42664162"/>
    <w:rsid w:val="469F1B13"/>
    <w:rsid w:val="52341067"/>
    <w:rsid w:val="568E520B"/>
    <w:rsid w:val="6AA6784D"/>
    <w:rsid w:val="7D095B0E"/>
  </w:rsids>
  <m:mathPr>
    <m:mathFont m:val="Cambria Math"/>
    <m:brkBin m:val="before"/>
    <m:brkBinSub m:val="--"/>
    <m:smallFrac m:val="1"/>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qFormat="1" w:unhideWhenUsed="0" w:uiPriority="1" w:semiHidden="0" w:name="No Spacing"/>
    <w:lsdException w:qFormat="1" w:unhideWhenUsed="0" w:uiPriority="99" w:semiHidden="0" w:name="List Paragraph"/>
  </w:latentStyles>
  <w:style w:type="paragraph" w:default="1" w:styleId="1">
    <w:name w:val="Normal"/>
    <w:qFormat/>
    <w:uiPriority w:val="0"/>
    <w:pPr>
      <w:spacing w:after="200" w:line="276" w:lineRule="auto"/>
    </w:pPr>
    <w:rPr>
      <w:rFonts w:ascii="Calibri" w:hAnsi="Calibri" w:eastAsia="Times New Roman" w:cs="Times New Roman"/>
      <w:sz w:val="22"/>
      <w:szCs w:val="22"/>
      <w:lang w:val="ru-RU" w:eastAsia="ru-RU" w:bidi="ar-SA"/>
    </w:rPr>
  </w:style>
  <w:style w:type="paragraph" w:styleId="2">
    <w:name w:val="heading 1"/>
    <w:basedOn w:val="1"/>
    <w:next w:val="1"/>
    <w:link w:val="8"/>
    <w:qFormat/>
    <w:uiPriority w:val="99"/>
    <w:pPr>
      <w:keepNext/>
      <w:tabs>
        <w:tab w:val="left" w:pos="536"/>
      </w:tabs>
      <w:spacing w:after="0" w:line="240" w:lineRule="auto"/>
      <w:ind w:right="340"/>
      <w:jc w:val="center"/>
      <w:outlineLvl w:val="0"/>
    </w:pPr>
    <w:rPr>
      <w:rFonts w:ascii="Times New Roman" w:hAnsi="Times New Roman" w:eastAsia="Arial Unicode MS"/>
      <w:b/>
      <w:sz w:val="28"/>
      <w:szCs w:val="24"/>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basedOn w:val="3"/>
    <w:semiHidden/>
    <w:unhideWhenUsed/>
    <w:qFormat/>
    <w:uiPriority w:val="99"/>
    <w:rPr>
      <w:color w:val="0000FF"/>
      <w:u w:val="single"/>
    </w:rPr>
  </w:style>
  <w:style w:type="paragraph" w:styleId="6">
    <w:name w:val="Balloon Text"/>
    <w:basedOn w:val="1"/>
    <w:link w:val="10"/>
    <w:semiHidden/>
    <w:uiPriority w:val="99"/>
    <w:pPr>
      <w:spacing w:after="0" w:line="240" w:lineRule="auto"/>
    </w:pPr>
    <w:rPr>
      <w:rFonts w:ascii="Tahoma" w:hAnsi="Tahoma" w:cs="Tahoma"/>
      <w:sz w:val="16"/>
      <w:szCs w:val="16"/>
    </w:rPr>
  </w:style>
  <w:style w:type="paragraph" w:styleId="7">
    <w:name w:val="Body Text"/>
    <w:basedOn w:val="1"/>
    <w:link w:val="9"/>
    <w:qFormat/>
    <w:uiPriority w:val="99"/>
    <w:pPr>
      <w:spacing w:after="0" w:line="240" w:lineRule="auto"/>
      <w:ind w:right="340"/>
      <w:jc w:val="center"/>
    </w:pPr>
    <w:rPr>
      <w:rFonts w:ascii="Times New Roman" w:hAnsi="Times New Roman"/>
      <w:b/>
      <w:szCs w:val="24"/>
    </w:rPr>
  </w:style>
  <w:style w:type="character" w:customStyle="1" w:styleId="8">
    <w:name w:val="Заголовок 1 Знак"/>
    <w:basedOn w:val="3"/>
    <w:link w:val="2"/>
    <w:qFormat/>
    <w:locked/>
    <w:uiPriority w:val="99"/>
    <w:rPr>
      <w:rFonts w:ascii="Times New Roman" w:hAnsi="Times New Roman" w:eastAsia="Arial Unicode MS" w:cs="Times New Roman"/>
      <w:b/>
      <w:sz w:val="24"/>
      <w:szCs w:val="24"/>
    </w:rPr>
  </w:style>
  <w:style w:type="character" w:customStyle="1" w:styleId="9">
    <w:name w:val="Основной текст Знак"/>
    <w:basedOn w:val="3"/>
    <w:link w:val="7"/>
    <w:locked/>
    <w:uiPriority w:val="99"/>
    <w:rPr>
      <w:rFonts w:ascii="Times New Roman" w:hAnsi="Times New Roman" w:cs="Times New Roman"/>
      <w:b/>
      <w:sz w:val="24"/>
      <w:szCs w:val="24"/>
    </w:rPr>
  </w:style>
  <w:style w:type="character" w:customStyle="1" w:styleId="10">
    <w:name w:val="Текст выноски Знак"/>
    <w:basedOn w:val="3"/>
    <w:link w:val="6"/>
    <w:semiHidden/>
    <w:qFormat/>
    <w:locked/>
    <w:uiPriority w:val="99"/>
    <w:rPr>
      <w:rFonts w:ascii="Tahoma" w:hAnsi="Tahoma" w:cs="Tahoma"/>
      <w:sz w:val="16"/>
      <w:szCs w:val="16"/>
    </w:rPr>
  </w:style>
  <w:style w:type="paragraph" w:styleId="11">
    <w:name w:val="List Paragraph"/>
    <w:basedOn w:val="1"/>
    <w:qFormat/>
    <w:uiPriority w:val="99"/>
    <w:pPr>
      <w:ind w:left="720"/>
      <w:contextualSpacing/>
    </w:pPr>
  </w:style>
  <w:style w:type="character" w:customStyle="1" w:styleId="12">
    <w:name w:val="Основной текст_"/>
    <w:basedOn w:val="3"/>
    <w:qFormat/>
    <w:uiPriority w:val="99"/>
    <w:rPr>
      <w:rFonts w:ascii="Times New Roman" w:hAnsi="Times New Roman" w:cs="Times New Roman"/>
      <w:sz w:val="26"/>
      <w:szCs w:val="26"/>
      <w:u w:val="none"/>
    </w:rPr>
  </w:style>
  <w:style w:type="character" w:customStyle="1" w:styleId="13">
    <w:name w:val="Основной текст + 12 pt"/>
    <w:basedOn w:val="12"/>
    <w:qFormat/>
    <w:uiPriority w:val="99"/>
    <w:rPr>
      <w:rFonts w:ascii="Times New Roman" w:hAnsi="Times New Roman" w:cs="Times New Roman"/>
      <w:i/>
      <w:iCs/>
      <w:sz w:val="24"/>
      <w:szCs w:val="24"/>
      <w:u w:val="none"/>
    </w:rPr>
  </w:style>
  <w:style w:type="character" w:customStyle="1" w:styleId="14">
    <w:name w:val="Основной текст + 12 pt3"/>
    <w:basedOn w:val="12"/>
    <w:uiPriority w:val="99"/>
    <w:rPr>
      <w:rFonts w:ascii="Times New Roman" w:hAnsi="Times New Roman" w:cs="Times New Roman"/>
      <w:i/>
      <w:iCs/>
      <w:sz w:val="24"/>
      <w:szCs w:val="24"/>
      <w:u w:val="none"/>
    </w:rPr>
  </w:style>
  <w:style w:type="character" w:customStyle="1" w:styleId="15">
    <w:name w:val="Основной текст + 12 pt2"/>
    <w:basedOn w:val="12"/>
    <w:qFormat/>
    <w:uiPriority w:val="99"/>
    <w:rPr>
      <w:rFonts w:ascii="Times New Roman" w:hAnsi="Times New Roman" w:cs="Times New Roman"/>
      <w:sz w:val="24"/>
      <w:szCs w:val="24"/>
      <w:u w:val="none"/>
    </w:rPr>
  </w:style>
  <w:style w:type="character" w:customStyle="1" w:styleId="16">
    <w:name w:val="Подпись к таблице_"/>
    <w:basedOn w:val="3"/>
    <w:link w:val="17"/>
    <w:qFormat/>
    <w:locked/>
    <w:uiPriority w:val="99"/>
    <w:rPr>
      <w:rFonts w:cs="Times New Roman"/>
      <w:sz w:val="26"/>
      <w:szCs w:val="26"/>
      <w:lang w:bidi="ar-SA"/>
    </w:rPr>
  </w:style>
  <w:style w:type="paragraph" w:customStyle="1" w:styleId="17">
    <w:name w:val="Подпись к таблице"/>
    <w:basedOn w:val="1"/>
    <w:link w:val="16"/>
    <w:qFormat/>
    <w:uiPriority w:val="99"/>
    <w:pPr>
      <w:widowControl w:val="0"/>
      <w:shd w:val="clear" w:color="auto" w:fill="FFFFFF"/>
      <w:spacing w:after="0" w:line="298" w:lineRule="exact"/>
      <w:jc w:val="both"/>
    </w:pPr>
    <w:rPr>
      <w:rFonts w:ascii="Times New Roman" w:hAnsi="Times New Roman"/>
      <w:sz w:val="26"/>
      <w:szCs w:val="26"/>
    </w:rPr>
  </w:style>
  <w:style w:type="character" w:customStyle="1" w:styleId="18">
    <w:name w:val="Основной текст + 12 pt1"/>
    <w:basedOn w:val="12"/>
    <w:qFormat/>
    <w:uiPriority w:val="99"/>
    <w:rPr>
      <w:rFonts w:ascii="Times New Roman" w:hAnsi="Times New Roman" w:cs="Times New Roman"/>
      <w:i/>
      <w:iCs/>
      <w:sz w:val="24"/>
      <w:szCs w:val="24"/>
      <w:u w:val="none"/>
    </w:rPr>
  </w:style>
  <w:style w:type="character" w:customStyle="1" w:styleId="19">
    <w:name w:val="Основной текст (3)_"/>
    <w:basedOn w:val="3"/>
    <w:link w:val="20"/>
    <w:qFormat/>
    <w:locked/>
    <w:uiPriority w:val="99"/>
    <w:rPr>
      <w:rFonts w:cs="Times New Roman"/>
      <w:i/>
      <w:iCs/>
      <w:lang w:bidi="ar-SA"/>
    </w:rPr>
  </w:style>
  <w:style w:type="paragraph" w:customStyle="1" w:styleId="20">
    <w:name w:val="Основной текст (3)1"/>
    <w:basedOn w:val="1"/>
    <w:link w:val="19"/>
    <w:qFormat/>
    <w:uiPriority w:val="99"/>
    <w:pPr>
      <w:widowControl w:val="0"/>
      <w:shd w:val="clear" w:color="auto" w:fill="FFFFFF"/>
      <w:spacing w:before="840" w:after="960" w:line="302" w:lineRule="exact"/>
      <w:ind w:firstLine="700"/>
    </w:pPr>
    <w:rPr>
      <w:rFonts w:ascii="Times New Roman" w:hAnsi="Times New Roman"/>
      <w:i/>
      <w:iCs/>
      <w:sz w:val="20"/>
      <w:szCs w:val="20"/>
    </w:rPr>
  </w:style>
  <w:style w:type="character" w:customStyle="1" w:styleId="21">
    <w:name w:val="Основной текст + 13"/>
    <w:basedOn w:val="12"/>
    <w:qFormat/>
    <w:uiPriority w:val="99"/>
    <w:rPr>
      <w:rFonts w:ascii="Times New Roman" w:hAnsi="Times New Roman" w:cs="Times New Roman"/>
      <w:b/>
      <w:bCs/>
      <w:sz w:val="27"/>
      <w:szCs w:val="27"/>
      <w:u w:val="none"/>
    </w:rPr>
  </w:style>
  <w:style w:type="character" w:customStyle="1" w:styleId="22">
    <w:name w:val="Основной текст (3)"/>
    <w:basedOn w:val="19"/>
    <w:qFormat/>
    <w:uiPriority w:val="99"/>
    <w:rPr>
      <w:rFonts w:cs="Times New Roman"/>
      <w:lang w:bidi="ar-SA"/>
    </w:rPr>
  </w:style>
  <w:style w:type="paragraph" w:customStyle="1" w:styleId="23">
    <w:name w:val="ConsPlusCell"/>
    <w:qFormat/>
    <w:uiPriority w:val="0"/>
    <w:pPr>
      <w:widowControl w:val="0"/>
      <w:autoSpaceDE w:val="0"/>
      <w:autoSpaceDN w:val="0"/>
      <w:adjustRightInd w:val="0"/>
    </w:pPr>
    <w:rPr>
      <w:rFonts w:ascii="Arial" w:hAnsi="Arial" w:eastAsia="Times New Roman" w:cs="Arial"/>
      <w:lang w:val="ru-RU" w:eastAsia="ru-RU" w:bidi="ar-SA"/>
    </w:rPr>
  </w:style>
  <w:style w:type="paragraph" w:styleId="24">
    <w:name w:val="No Spacing"/>
    <w:qFormat/>
    <w:uiPriority w:val="1"/>
    <w:rPr>
      <w:rFonts w:ascii="Calibri" w:hAnsi="Calibri" w:eastAsia="Times New Roman" w:cs="Times New Roman"/>
      <w:sz w:val="22"/>
      <w:szCs w:val="22"/>
      <w:lang w:val="ru-RU" w:eastAsia="ru-RU" w:bidi="ar-SA"/>
    </w:rPr>
  </w:style>
  <w:style w:type="paragraph" w:customStyle="1" w:styleId="25">
    <w:name w:val="ConsPlusTitle"/>
    <w:qFormat/>
    <w:uiPriority w:val="0"/>
    <w:pPr>
      <w:autoSpaceDE w:val="0"/>
      <w:autoSpaceDN w:val="0"/>
      <w:adjustRightInd w:val="0"/>
    </w:pPr>
    <w:rPr>
      <w:rFonts w:ascii="Times New Roman" w:hAnsi="Times New Roman" w:eastAsia="Times New Roman" w:cs="Times New Roman"/>
      <w:b/>
      <w:bCs/>
      <w:sz w:val="24"/>
      <w:szCs w:val="24"/>
      <w:lang w:val="ru-RU" w:eastAsia="ru-RU" w:bidi="ar-SA"/>
    </w:rPr>
  </w:style>
  <w:style w:type="character" w:customStyle="1" w:styleId="26">
    <w:name w:val="blk"/>
    <w:basedOn w:val="3"/>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5"/>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Grizli777</Company>
  <Pages>2</Pages>
  <Words>447</Words>
  <Characters>2551</Characters>
  <Lines>21</Lines>
  <Paragraphs>5</Paragraphs>
  <TotalTime>5</TotalTime>
  <ScaleCrop>false</ScaleCrop>
  <LinksUpToDate>false</LinksUpToDate>
  <CharactersWithSpaces>2993</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2019-11-26T02:39:00Z</dcterms:created>
  <dc:creator>Admin</dc:creator>
  <cp:lastModifiedBy>ак</cp:lastModifiedBy>
  <cp:lastPrinted>2020-11-25T08:39:00Z</cp:lastPrinted>
  <dcterms:modified xsi:type="dcterms:W3CDTF">2022-11-24T03:50:48Z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CF5EB7AC51AB47C6A9705CE616DEA85F</vt:lpwstr>
  </property>
</Properties>
</file>