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3" w:rsidRDefault="00A51FCD" w:rsidP="00D03D7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80pt;height:103.2pt;z-index:251657728" stroked="f">
            <v:textbox style="mso-next-textbox:#_x0000_s1027"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 АК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gramEnd"/>
                  <w:r>
                    <w:rPr>
                      <w:sz w:val="20"/>
                      <w:szCs w:val="20"/>
                    </w:rPr>
                    <w:t>ОЛ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ТОЗОЛМОНИН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D03D7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877570" cy="96774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-27pt;margin-top:9pt;width:194.4pt;height:100.7pt;z-index:251658752;mso-position-horizontal-relative:text;mso-position-vertical-relative:text" stroked="f">
            <v:textbox>
              <w:txbxContent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</w:t>
                  </w:r>
                </w:p>
                <w:p w:rsidR="00D03D73" w:rsidRDefault="00D03D73" w:rsidP="00D03D7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ОБРАЗОВАНИЯ</w:t>
                  </w:r>
                  <w:r>
                    <w:t xml:space="preserve"> 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АКТЕЛЬСКОЕ СЕЛЬСКОЕ</w:t>
                  </w:r>
                </w:p>
                <w:p w:rsidR="00D03D73" w:rsidRDefault="00D03D73" w:rsidP="00D03D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ПОСЕЛЕНИЕ </w:t>
                  </w:r>
                </w:p>
              </w:txbxContent>
            </v:textbox>
          </v:shape>
        </w:pict>
      </w:r>
      <w:r w:rsidR="00D03D73">
        <w:t xml:space="preserve"> </w:t>
      </w:r>
    </w:p>
    <w:p w:rsidR="00D03D73" w:rsidRDefault="00D03D73" w:rsidP="00D03D73"/>
    <w:p w:rsidR="00D03D73" w:rsidRDefault="00D03D73" w:rsidP="00D03D73">
      <w:pPr>
        <w:pStyle w:val="5"/>
        <w:rPr>
          <w:b w:val="0"/>
          <w:sz w:val="20"/>
          <w:szCs w:val="20"/>
        </w:rPr>
      </w:pPr>
      <w:r>
        <w:t xml:space="preserve">   </w:t>
      </w:r>
    </w:p>
    <w:p w:rsidR="00D03D73" w:rsidRDefault="00D03D73" w:rsidP="00D03D73">
      <w:pPr>
        <w:rPr>
          <w:b/>
        </w:rPr>
      </w:pPr>
      <w:r>
        <w:rPr>
          <w:b/>
        </w:rPr>
        <w:t xml:space="preserve">    ПОСТАНОВЛЕНИЕ                             </w:t>
      </w:r>
      <w:r w:rsidRPr="00D03D73">
        <w:rPr>
          <w:sz w:val="28"/>
          <w:szCs w:val="28"/>
        </w:rPr>
        <w:t>с.</w:t>
      </w:r>
      <w:r w:rsidR="002A1C93">
        <w:rPr>
          <w:sz w:val="28"/>
          <w:szCs w:val="28"/>
        </w:rPr>
        <w:t xml:space="preserve"> </w:t>
      </w:r>
      <w:r w:rsidRPr="00D03D73">
        <w:rPr>
          <w:sz w:val="28"/>
          <w:szCs w:val="28"/>
        </w:rPr>
        <w:t>Актёл</w:t>
      </w:r>
      <w:r>
        <w:t xml:space="preserve">                                    </w:t>
      </w:r>
      <w:r>
        <w:rPr>
          <w:b/>
          <w:lang w:val="en-US"/>
        </w:rPr>
        <w:t>JO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</w:p>
    <w:p w:rsidR="00D03D73" w:rsidRDefault="00D03D73" w:rsidP="00D03D73">
      <w:pPr>
        <w:rPr>
          <w:b/>
        </w:rPr>
      </w:pPr>
    </w:p>
    <w:p w:rsidR="00D03D73" w:rsidRDefault="00D03D73" w:rsidP="00D03D73">
      <w:pPr>
        <w:rPr>
          <w:b/>
        </w:rPr>
      </w:pPr>
      <w:r>
        <w:rPr>
          <w:b/>
        </w:rPr>
        <w:t xml:space="preserve"> </w:t>
      </w:r>
    </w:p>
    <w:p w:rsidR="002A1C93" w:rsidRDefault="00D03D73" w:rsidP="00D03D73">
      <w:pPr>
        <w:spacing w:after="200" w:line="276" w:lineRule="auto"/>
        <w:rPr>
          <w:b/>
          <w:sz w:val="28"/>
          <w:szCs w:val="28"/>
        </w:rPr>
      </w:pPr>
      <w:r>
        <w:t xml:space="preserve">    </w:t>
      </w:r>
      <w:r w:rsidR="002A1C93">
        <w:rPr>
          <w:sz w:val="28"/>
          <w:szCs w:val="28"/>
        </w:rPr>
        <w:t xml:space="preserve"> 28 декабря</w:t>
      </w:r>
      <w:r>
        <w:rPr>
          <w:sz w:val="28"/>
          <w:szCs w:val="28"/>
        </w:rPr>
        <w:t xml:space="preserve"> 2015</w:t>
      </w:r>
      <w:r w:rsidRPr="00D03D73">
        <w:rPr>
          <w:sz w:val="28"/>
          <w:szCs w:val="28"/>
        </w:rPr>
        <w:t xml:space="preserve"> года                                                                   </w:t>
      </w:r>
      <w:r w:rsidR="0051136C">
        <w:rPr>
          <w:b/>
          <w:sz w:val="28"/>
          <w:szCs w:val="28"/>
        </w:rPr>
        <w:t xml:space="preserve">№ </w:t>
      </w:r>
      <w:r w:rsidR="002A1C93">
        <w:rPr>
          <w:b/>
          <w:sz w:val="28"/>
          <w:szCs w:val="28"/>
        </w:rPr>
        <w:t>35</w:t>
      </w:r>
    </w:p>
    <w:p w:rsidR="002A1C93" w:rsidRPr="002A1C93" w:rsidRDefault="002A1C93" w:rsidP="002A1C9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A1C93">
        <w:rPr>
          <w:b/>
          <w:color w:val="000000"/>
          <w:sz w:val="28"/>
          <w:szCs w:val="28"/>
        </w:rPr>
        <w:t>Об утверждении административного регламента</w:t>
      </w:r>
    </w:p>
    <w:p w:rsidR="002A1C93" w:rsidRPr="002A1C93" w:rsidRDefault="002A1C93" w:rsidP="002A1C9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A1C93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2A1C93" w:rsidRPr="002A1C93" w:rsidRDefault="002A1C93" w:rsidP="002A1C9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A1C93">
        <w:rPr>
          <w:b/>
          <w:color w:val="000000"/>
          <w:sz w:val="28"/>
          <w:szCs w:val="28"/>
        </w:rPr>
        <w:t>«Присвоение адресов местонахождения объектам недвижимости»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1C93">
        <w:rPr>
          <w:color w:val="000000"/>
          <w:sz w:val="28"/>
          <w:szCs w:val="28"/>
        </w:rPr>
        <w:t xml:space="preserve">         </w:t>
      </w:r>
      <w:proofErr w:type="gramStart"/>
      <w:r w:rsidRPr="002A1C93">
        <w:rPr>
          <w:color w:val="00000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постановления главы муниципального образования Актёльское сельское поселение от 24.05.2013 г. № 11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proofErr w:type="gramEnd"/>
    </w:p>
    <w:p w:rsidR="002A1C93" w:rsidRPr="002A1C93" w:rsidRDefault="002A1C93" w:rsidP="002A1C9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2A1C93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2A1C93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2A1C93">
        <w:rPr>
          <w:b/>
          <w:bCs/>
          <w:color w:val="000000"/>
          <w:sz w:val="28"/>
          <w:szCs w:val="28"/>
        </w:rPr>
        <w:t>н</w:t>
      </w:r>
      <w:proofErr w:type="spellEnd"/>
      <w:r w:rsidRPr="002A1C93">
        <w:rPr>
          <w:b/>
          <w:bCs/>
          <w:color w:val="000000"/>
          <w:sz w:val="28"/>
          <w:szCs w:val="28"/>
        </w:rPr>
        <w:t xml:space="preserve"> о в л я ю:</w:t>
      </w: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1C93">
        <w:rPr>
          <w:color w:val="000000"/>
          <w:sz w:val="28"/>
          <w:szCs w:val="28"/>
        </w:rPr>
        <w:t>1.Утвердить административный регламент предоставления муниципальной услуги</w:t>
      </w: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1C93">
        <w:rPr>
          <w:color w:val="000000"/>
          <w:sz w:val="28"/>
          <w:szCs w:val="28"/>
        </w:rPr>
        <w:t>«Присвоение адресов местонахождения объектам недвижимости» администрацией</w:t>
      </w: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1C93">
        <w:rPr>
          <w:color w:val="000000"/>
          <w:sz w:val="28"/>
          <w:szCs w:val="28"/>
        </w:rPr>
        <w:t xml:space="preserve">муниципального образования Актёльское сельское поселение, </w:t>
      </w:r>
      <w:proofErr w:type="gramStart"/>
      <w:r w:rsidRPr="002A1C93">
        <w:rPr>
          <w:color w:val="000000"/>
          <w:sz w:val="28"/>
          <w:szCs w:val="28"/>
        </w:rPr>
        <w:t>согласно приложения</w:t>
      </w:r>
      <w:proofErr w:type="gramEnd"/>
      <w:r w:rsidRPr="002A1C93">
        <w:rPr>
          <w:color w:val="000000"/>
          <w:sz w:val="28"/>
          <w:szCs w:val="28"/>
        </w:rPr>
        <w:t xml:space="preserve">. </w:t>
      </w: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1C93">
        <w:rPr>
          <w:color w:val="000000"/>
          <w:sz w:val="28"/>
          <w:szCs w:val="28"/>
        </w:rPr>
        <w:t>2.Настоящее постановление подлежит размещению в сети Интернет.</w:t>
      </w: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1C93">
        <w:rPr>
          <w:color w:val="000000"/>
          <w:sz w:val="28"/>
          <w:szCs w:val="28"/>
        </w:rPr>
        <w:t xml:space="preserve">3. </w:t>
      </w:r>
      <w:proofErr w:type="gramStart"/>
      <w:r w:rsidRPr="002A1C93">
        <w:rPr>
          <w:color w:val="000000"/>
          <w:sz w:val="28"/>
          <w:szCs w:val="28"/>
        </w:rPr>
        <w:t>Контроль за</w:t>
      </w:r>
      <w:proofErr w:type="gramEnd"/>
      <w:r w:rsidRPr="002A1C9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1C93">
        <w:rPr>
          <w:color w:val="000000"/>
          <w:sz w:val="28"/>
          <w:szCs w:val="28"/>
        </w:rPr>
        <w:t>Глава администрации</w:t>
      </w: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1C93">
        <w:rPr>
          <w:color w:val="000000"/>
          <w:sz w:val="28"/>
          <w:szCs w:val="28"/>
        </w:rPr>
        <w:t xml:space="preserve">Актёльское сельское поселение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2A1C93">
        <w:rPr>
          <w:color w:val="000000"/>
          <w:sz w:val="28"/>
          <w:szCs w:val="28"/>
        </w:rPr>
        <w:t xml:space="preserve">  А.</w:t>
      </w:r>
      <w:r>
        <w:rPr>
          <w:color w:val="000000"/>
          <w:sz w:val="28"/>
          <w:szCs w:val="28"/>
        </w:rPr>
        <w:t xml:space="preserve"> Е. Егузеков</w:t>
      </w: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C93" w:rsidRDefault="002A1C93" w:rsidP="002A1C9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2A1C93" w:rsidRDefault="002A1C93" w:rsidP="002A1C9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главы</w:t>
      </w:r>
    </w:p>
    <w:p w:rsidR="002A1C93" w:rsidRDefault="002A1C93" w:rsidP="002A1C9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2A1C93" w:rsidRDefault="002A1C93" w:rsidP="002A1C9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Актёльское сельское поселение</w:t>
      </w:r>
    </w:p>
    <w:p w:rsidR="002A1C93" w:rsidRDefault="002A1C93" w:rsidP="002A1C9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28.12.2015 г. № 35</w:t>
      </w:r>
    </w:p>
    <w:p w:rsidR="002A1C93" w:rsidRDefault="002A1C93" w:rsidP="002A1C9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АДМИНИСТРАТИВНЫЙ РЕГЛАМЕНТ</w:t>
      </w:r>
    </w:p>
    <w:p w:rsidR="002A1C93" w:rsidRDefault="002A1C93" w:rsidP="002A1C9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 предоставлении муниципальной услуги</w:t>
      </w:r>
    </w:p>
    <w:p w:rsidR="002A1C93" w:rsidRDefault="002A1C93" w:rsidP="002A1C9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«Присвоение адресов местонахождения объектам недвижимости»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Общие положения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1.1. Предмет регулирования Административного регламента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1.1.1. Административный регламент предоставления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«Присвоение адресов местонахождения объектам недвижимости» (далее –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Административный регламент) разработан в целях повышения качества исполнения и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доступности муниципальной услуги по присвоению адресов местонахождения объектам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недвижимости на территории муниципального образования Актёльское сельское поселение (далее муниципальное образование), и определяет сроки и последовательность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соответствующих действий (административных процедур) при предоставлении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1.2. Описание заявителей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1.2.1. Заявителями являются физические, юридические лица, обращающиеся </w:t>
      </w:r>
      <w:proofErr w:type="gramStart"/>
      <w:r>
        <w:rPr>
          <w:color w:val="000000"/>
        </w:rPr>
        <w:t>за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получением необходимого документа. От имени получателя муниципальной услуги может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выступать уполномоченный представитель (далее - представитель), действующий </w:t>
      </w:r>
      <w:proofErr w:type="gramStart"/>
      <w:r>
        <w:rPr>
          <w:color w:val="000000"/>
        </w:rPr>
        <w:t>на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основании</w:t>
      </w:r>
      <w:proofErr w:type="gramEnd"/>
      <w:r>
        <w:rPr>
          <w:color w:val="000000"/>
        </w:rPr>
        <w:t xml:space="preserve"> доверенности, оформленной в соответствии с законодательством Российской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Федерации.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1.3. Требования к порядку информирования о предоставлении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1.3.1. Муниципальная услуга предоставляется администрацией </w:t>
      </w:r>
      <w:proofErr w:type="gramStart"/>
      <w:r>
        <w:rPr>
          <w:color w:val="000000"/>
        </w:rPr>
        <w:t>муниципального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образования и осуществляется через уполномоченный орган – отдел </w:t>
      </w:r>
      <w:proofErr w:type="gramStart"/>
      <w:r>
        <w:rPr>
          <w:color w:val="000000"/>
        </w:rPr>
        <w:t>организационной</w:t>
      </w:r>
      <w:proofErr w:type="gramEnd"/>
      <w:r>
        <w:rPr>
          <w:color w:val="000000"/>
        </w:rPr>
        <w:t>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социальной и кадровой работы администрации муниципального образования (далее –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Отдел).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Информация, предоставляемая заинтересованным лицам о муниципальной услуге, является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открытой и общедоступной. Муниципальная услуга предоставляется в администрации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Актёльское сельского поселения по адресу: 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649226 Республика Алтай, Шебалинский район,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с. Актёл, ул. Молодёжная, 2.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Режим работы администрации: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понедельник - пятница: с 9.00 до 17.00, перерыв на обед: с 13.00 до 14.00,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выходные дни: суббота, воскресенье, нерабочие праздничные дни.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Телефон: 8 (388-49) 21-2-30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1.3.3. Основными требованиями к информированию о порядке оказания </w:t>
      </w:r>
      <w:proofErr w:type="gramStart"/>
      <w:r>
        <w:rPr>
          <w:color w:val="000000"/>
        </w:rPr>
        <w:t>муниципальной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услуги являются: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достоверность предоставляемой информации;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четкость в изложении информации;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полнота информирования;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удобство и доступность получения информации.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Информирование заявителей о порядке оказания муниципальной услуги организуется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следующим образом: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публичное информирование проводится путем размещения информации </w:t>
      </w:r>
      <w:proofErr w:type="gramStart"/>
      <w:r>
        <w:rPr>
          <w:color w:val="000000"/>
        </w:rPr>
        <w:t>на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официальном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муниципального образования, а также с использованием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региональной информационной системы «Региональный портал </w:t>
      </w:r>
      <w:proofErr w:type="gramStart"/>
      <w:r>
        <w:rPr>
          <w:color w:val="000000"/>
        </w:rPr>
        <w:t>государственных</w:t>
      </w:r>
      <w:proofErr w:type="gramEnd"/>
      <w:r>
        <w:rPr>
          <w:color w:val="000000"/>
        </w:rPr>
        <w:t xml:space="preserve"> 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муниципальных услуг Республики Алтай».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Текст Административного регламента, нормативный правовой акт об его утверждении,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режим работы, адрес и контактные телефоны размещаются на официальном сайте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 xml:space="preserve">администрации Актёльского сельского поселения </w:t>
      </w:r>
      <w:proofErr w:type="spellStart"/>
      <w:r>
        <w:rPr>
          <w:i/>
          <w:iCs/>
          <w:color w:val="0000FF"/>
        </w:rPr>
        <w:t>www.Shebalino</w:t>
      </w:r>
      <w:proofErr w:type="spellEnd"/>
      <w:r>
        <w:rPr>
          <w:i/>
          <w:iCs/>
          <w:color w:val="0000FF"/>
        </w:rPr>
        <w:t xml:space="preserve"> </w:t>
      </w:r>
      <w:r>
        <w:rPr>
          <w:i/>
          <w:iCs/>
          <w:color w:val="000000"/>
        </w:rPr>
        <w:t>–</w:t>
      </w:r>
      <w:proofErr w:type="spellStart"/>
      <w:r>
        <w:rPr>
          <w:i/>
          <w:iCs/>
          <w:color w:val="000000"/>
        </w:rPr>
        <w:t>altai.ru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  <w:lang w:val="en-US"/>
        </w:rPr>
        <w:t>Aktel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(далее –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Интернет-сайт).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индивидуальное информирование обеспечивается работниками администрации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муниципального образования в форме устного информирования (по телефону или лично) 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письменного информирования (по почте или электронной почте).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Должностное лицо, осуществляющее индивидуальное устное информирование 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порядке предоставления муниципальной услуги, должно принять все необходимые меры </w:t>
      </w:r>
      <w:proofErr w:type="gramStart"/>
      <w:r>
        <w:rPr>
          <w:color w:val="000000"/>
        </w:rPr>
        <w:t>для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полного и оперативного ответа на поставленные вопросы.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Индивидуальное письменное информирование о порядке предоставления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 при письменном или электронном обращении гражданина в орган,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предоставляющий</w:t>
      </w:r>
      <w:proofErr w:type="gramEnd"/>
      <w:r>
        <w:rPr>
          <w:color w:val="000000"/>
        </w:rPr>
        <w:t xml:space="preserve"> муниципальную услугу, осуществляется путем направления ответов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почтовым отправлением, а также в форме электронного документа.</w:t>
      </w: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</w:rPr>
        <w:t>Стандарт предоставления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2.1. Наименование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2.1.1. Наименование муниципальной услуги - «Присвоение адресов местонахождения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объектам недвижимости».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2.2. Наименование администрации муниципального образования, предоставляющего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муниципальную услугу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 Описание результата предоставления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2.3.1. Конечным результатом оказания муниципальной услуги является: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выдача постановления (выписки из постановления) о присвоении почтового адреса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объекту недвижимости;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отказ в присвоении адреса местонахождения объектам недвижимости.</w:t>
      </w: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2.4. </w:t>
      </w:r>
      <w:r>
        <w:rPr>
          <w:b/>
          <w:bCs/>
          <w:color w:val="000000"/>
        </w:rPr>
        <w:t>Срок предоставления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2.4.1. Продолжительность индивидуального устного информирования каждого заявителя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или его законного представителя составляет не более 20 минут.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2.4.1.2. Ответ на письменные запросы заявителей об информировании по вопросу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перечня документов для организации присвоения адресов местонахождения объектам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недвижимости направляются в течение 7 рабочих дней со дня поступления запроса.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2.4.1.3. Срок осуществления процедуры выдачи либо отказа в присвоении адресов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местонахождения объектам недвижимости составляет не более 30 рабочих дней со дня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получения заявления.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2.4.1.4. Продолжительность приема у сотрудника, осуществляющего выдачу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документов, не должна превышать 15-20 минут.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2.5. Перечень нормативных правовых актов, регулирующих отношения, возникающие </w:t>
      </w:r>
      <w:proofErr w:type="gramStart"/>
      <w:r>
        <w:rPr>
          <w:color w:val="000000"/>
        </w:rPr>
        <w:t>в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связи с предоставлением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Конституцией Российской Федерации;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Градостроительным кодексом Российской Федерации;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Федеральный закон от 06.10.2003 N 131-ФЗ "Об общих принципах организации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местного самоуправления в Российской Федерации";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Федеральный закон от 24.07.2007 № 221-ФЗ «О государственном кадастре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недвижимости»;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Федеральный закон от 09.02.2009 N 8-ФЗ "Об обеспечении доступа к информации 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деятельности государственных органов и органов местного самоуправления";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-Уставом муниципального образования Актёльское сельское поселение;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 Перечень документов, необходимых для предоставления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2.6.1. С целью подготовки Администрацией справки о присвоении адреса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местонахождения объекту недвижимости Заявитель обязан предоставить документы: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- заявление;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паспорт заявителя;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правоустанавливающие документы на объект недвижимости;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схема размещения объекта недвижимости;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документы, подтверждающие права заявителя на объект недвижимости.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Возможно предоставление ксерокопий (при наличии подлинников).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Требовать от заявителей документы, не предусмотренные данным пунктом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административного регламента, не допускается. Заявитель может предоставить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дополнительную информацию в печатной, электронной или в рукописной форме,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контактные телефоны и иную информацию, необходимую для получения </w:t>
      </w:r>
      <w:proofErr w:type="gramStart"/>
      <w:r>
        <w:rPr>
          <w:color w:val="000000"/>
        </w:rPr>
        <w:t>муниципальной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функции.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2.6.2. Справка выдается на основании заявления гражданина с предоставлением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необходимых документов согласно пункту 2.6.1. настоящего Административного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регламента.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2.7. Исчерпывающий перечень оснований для отказа в приеме документов, необходимых </w:t>
      </w:r>
      <w:proofErr w:type="gramStart"/>
      <w:r>
        <w:rPr>
          <w:color w:val="000000"/>
        </w:rPr>
        <w:t>для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предоставления муниципальной услуги, и </w:t>
      </w:r>
      <w:proofErr w:type="gramStart"/>
      <w:r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2.7.1. Основаниями для отказа в предоставлении муниципальной услуги являются: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предоставление неполного комплекта документов для получения услуги;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представление заявителем неправильно </w:t>
      </w:r>
      <w:proofErr w:type="gramStart"/>
      <w:r>
        <w:rPr>
          <w:color w:val="000000"/>
        </w:rPr>
        <w:t>оформленных</w:t>
      </w:r>
      <w:proofErr w:type="gramEnd"/>
      <w:r>
        <w:rPr>
          <w:color w:val="000000"/>
        </w:rPr>
        <w:t xml:space="preserve"> или утративших силу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документов, если указанные обстоятельства были установлены в процессе подготовки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запрашиваемого документа.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2.8. Порядок, размер и основания взимания платы за предоставление муниципальной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2.8.1. Муниципальная услуга оказывается бесплатно.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2.9. Срок ожидания в очереди при подаче запроса и получении результата предоставления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2.9.1. Максимальный срок ожидания в очереди при подаче запроса о предоставлении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 и при получении результата предоставления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 превышает 30 минут.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2.10. Срок и порядок регистрации запроса заявителя о предоставлении муниципальной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2.10.1. Срок регистрации заявления, поданного в администрацию - не более 1 рабочего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дня.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 Требования к помещениям, в которых предоставляется муниципальная услуга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2.11.1. На территории, прилегающей к зданию (строению), в котором осуществляется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прием граждан, должны быть знаки для бесплатной парковки автотранспортных средств.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Места информирования, предназначенные для ознакомления граждан с </w:t>
      </w:r>
      <w:proofErr w:type="gramStart"/>
      <w:r>
        <w:rPr>
          <w:color w:val="000000"/>
        </w:rPr>
        <w:t>информационными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материалами, оборудуются информационными стендами, стульями и столами </w:t>
      </w:r>
      <w:proofErr w:type="gramStart"/>
      <w:r>
        <w:rPr>
          <w:color w:val="000000"/>
        </w:rPr>
        <w:t>для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оформления документов. Места предоставления муниципальной услуги обеспечивают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свободный доступ заявителя к специалистам, предоставляющим муниципальную услугу.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2.11.2. Прием заявлений, выдача документов заявителям и их информирование </w:t>
      </w:r>
      <w:proofErr w:type="gramStart"/>
      <w:r>
        <w:rPr>
          <w:color w:val="000000"/>
        </w:rPr>
        <w:t>по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интересующим вопросам осуществляется в администрации сельского поселения.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2.11.3. Места ожидания в очереди на подачу или получение документов оборудуются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стульями и столами исходя из фактической нагрузки и возможностей для их размещения </w:t>
      </w:r>
      <w:proofErr w:type="gramStart"/>
      <w:r>
        <w:rPr>
          <w:color w:val="000000"/>
        </w:rPr>
        <w:t>в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здании</w:t>
      </w:r>
      <w:proofErr w:type="gramEnd"/>
      <w:r>
        <w:rPr>
          <w:color w:val="000000"/>
        </w:rPr>
        <w:t>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2.11.4. Рабочее место специалиста, предоставляющего муниципальную услугу,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оборудуется телефоном, компьютером с установленными справочно-правовыми системами 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доступом в сеть Интернет, оргтехникой, </w:t>
      </w:r>
      <w:proofErr w:type="gramStart"/>
      <w:r>
        <w:rPr>
          <w:color w:val="000000"/>
        </w:rPr>
        <w:t>позволяющими</w:t>
      </w:r>
      <w:proofErr w:type="gramEnd"/>
      <w:r>
        <w:rPr>
          <w:color w:val="000000"/>
        </w:rPr>
        <w:t xml:space="preserve"> своевременно и в полном объеме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предоставлять запрашиваемую информацию.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2.12. Показатели доступности и качества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2.12.1. Показателем доступности является открытость порядка и правил предоставления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Административного регламента предоставления муниципальной услуги;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наличие информации об оказании муниципальной услуги на Интернет-сайте,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Региональном </w:t>
      </w:r>
      <w:proofErr w:type="gramStart"/>
      <w:r>
        <w:rPr>
          <w:color w:val="000000"/>
        </w:rPr>
        <w:t>портале</w:t>
      </w:r>
      <w:proofErr w:type="gramEnd"/>
      <w:r>
        <w:rPr>
          <w:color w:val="000000"/>
        </w:rPr>
        <w:t xml:space="preserve"> государственных и муниципальных услуг Владимирской области.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2.12.2. Показателем качества предоставления муниципальной услуги являются: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степень удовлетворенности граждан качеством и доступностью муниципальной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услуги;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соответствие предоставления муниципальной услуги требованиям настоящего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Административного регламента;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соблюдение сроков предоставления муниципальной услуги согласно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Административному регламенту;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отсутствие обоснованных жалоб.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Административные процедуры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3.1. Состав, последовательность и сроки выполнения административных процедур </w:t>
      </w:r>
      <w:proofErr w:type="gramStart"/>
      <w:r>
        <w:rPr>
          <w:color w:val="000000"/>
        </w:rPr>
        <w:t>при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3.1.1. Предоставление муниципальной услуги включает в себя выполнение следующих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административных процедур: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прием специалистом администрации письменного заявления, заявления в </w:t>
      </w:r>
      <w:proofErr w:type="gramStart"/>
      <w:r>
        <w:rPr>
          <w:color w:val="000000"/>
        </w:rPr>
        <w:t>электронном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виде</w:t>
      </w:r>
      <w:proofErr w:type="gramEnd"/>
      <w:r>
        <w:rPr>
          <w:color w:val="000000"/>
        </w:rPr>
        <w:t>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регистрация письменного заявления или заявления в электроном виде, </w:t>
      </w:r>
      <w:proofErr w:type="gramStart"/>
      <w:r>
        <w:rPr>
          <w:color w:val="000000"/>
        </w:rPr>
        <w:t>необходимых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для оказания услуги;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рассмотрение поступивших письменных заявлений (заявлений в электронном виде)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специалистом администрации;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 оформление и выдача документов о присвоении адреса объекту недвижимости (отказ в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присвоении</w:t>
      </w:r>
      <w:proofErr w:type="gramEnd"/>
      <w:r>
        <w:rPr>
          <w:color w:val="000000"/>
        </w:rPr>
        <w:t xml:space="preserve"> адреса)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Прохождение административных действий представлено в блок-схеме (приложении №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1 настоящего регламента)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3.2. Рассмотрение представленных документов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3.2.1. Глава муниципального образования, рассмотрев документы в течение одного дня,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 резолюцией направляет их исполнителю.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3.2.2. В случае отсутствия в заявлении о присвоении адреса необходимой информации, а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также полного перечня документов, прилагаемых к заявлению в соответствии с пунктом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2.6.1. настоящего Административного регламента, заявителю отказывается в присвоении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адреса в соответствии с пунктом 2.7.1. настоящего Административного регламента и </w:t>
      </w:r>
      <w:proofErr w:type="gramStart"/>
      <w:r>
        <w:rPr>
          <w:color w:val="000000"/>
        </w:rPr>
        <w:t>в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течение 30 рабочих дней со дня получения заявления направляется уведомление об отказе </w:t>
      </w:r>
      <w:proofErr w:type="gramStart"/>
      <w:r>
        <w:rPr>
          <w:color w:val="000000"/>
        </w:rPr>
        <w:t>за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подписью главы администрации с указанием причин отказа.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3.2.3. В случае соответствия представленных документов требованиям настоящего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Административного регламента в течение 30 рабочих дней со дня регистрации специалист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организационного отдела администрации муниципального образования осуществляет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подготовку документов, необходимых для присвоения адреса объекту недвижимости.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3.2.4. Присвоение адреса объекту недвижимости осуществляется постановлением главы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муниципального образования.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3.2.5. Передача документов о присвоении адреса объекту недвижимости осуществляется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письмом с приложением постановления о присвоении почтового адреса объекту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недвижимости, </w:t>
      </w:r>
      <w:proofErr w:type="gramStart"/>
      <w:r>
        <w:rPr>
          <w:color w:val="000000"/>
        </w:rPr>
        <w:t>которое</w:t>
      </w:r>
      <w:proofErr w:type="gramEnd"/>
      <w:r>
        <w:rPr>
          <w:color w:val="000000"/>
        </w:rPr>
        <w:t xml:space="preserve"> направляется заявителю почтовым отправлением; или передается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заявителю (законному представителю заявителя) под личную подпись с </w:t>
      </w:r>
      <w:proofErr w:type="gramStart"/>
      <w:r>
        <w:rPr>
          <w:color w:val="000000"/>
        </w:rPr>
        <w:t>соответствующей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регистрацией в журнале учета исходящей документации.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 случае отправки постановления о присвоении почтового адреса </w:t>
      </w:r>
      <w:proofErr w:type="gramStart"/>
      <w:r>
        <w:rPr>
          <w:color w:val="000000"/>
        </w:rPr>
        <w:t>почтовым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отправлением датой передачи считается дата регистрации указанного письма. В случае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передачи указанных документов уполномоченному законному представителю заявителя </w:t>
      </w:r>
      <w:proofErr w:type="gramStart"/>
      <w:r>
        <w:rPr>
          <w:color w:val="000000"/>
        </w:rPr>
        <w:t>под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личную подпись датой передачи считается дата регистрации в журнале учета исходящей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документации.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Присвоенный объекту недвижимости почтовый адрес вносится в адресный реестр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муниципального образования.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Порядок и 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предоставлением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4.1. Порядок осуществления текущего контроля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4.1.1. </w:t>
      </w:r>
      <w:r>
        <w:rPr>
          <w:color w:val="000000"/>
        </w:rPr>
        <w:t>Текущий контроль по соблюдению последовательности действий,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определенных</w:t>
      </w:r>
      <w:proofErr w:type="gramEnd"/>
      <w:r>
        <w:rPr>
          <w:color w:val="000000"/>
        </w:rPr>
        <w:t xml:space="preserve"> административными процедурами по предоставлению настоящей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 и принятию обоснованных решений специалистом осуществляется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главой Актёльское сельского поселения</w:t>
      </w:r>
      <w:proofErr w:type="gramStart"/>
      <w:r>
        <w:rPr>
          <w:color w:val="000000"/>
        </w:rPr>
        <w:t xml:space="preserve"> .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4.2. Порядок и периодичность осуществления плановых и внеплановых проверок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4.2.1. Проверки могут быть плановыми и внеплановыми. Порядок и периодичность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осуществления плановых проверок качества исполнения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устанавливаются не реже 1 раза в год планом работы администрации и утверждаются главой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муниципального образования. Проверка также может проводиться по </w:t>
      </w:r>
      <w:proofErr w:type="gramStart"/>
      <w:r>
        <w:rPr>
          <w:color w:val="000000"/>
        </w:rPr>
        <w:t>конкретному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обращению заинтересованного лица. При проверке могут рассматриваться все вопросы,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связанные с предоставлением муниципальной услуги (комплексные проверки), или вопросы,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связанные с исполнением отдельных административных процедур (тематические проверки).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4.2.2. Результаты проверок оформляются в виде акта (справки), в котором отмечаются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выявленные недостатки и предложения по их устранению. По результатам </w:t>
      </w:r>
      <w:proofErr w:type="gramStart"/>
      <w:r>
        <w:rPr>
          <w:color w:val="000000"/>
        </w:rPr>
        <w:t>проведенных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проверок, в случае выявления нарушений прав заявителей, осуществляется привлечение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виновных лиц к ответственности в соответствии с законодательством Российской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Федерации.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 Ответственность должностных лиц органа администрации муниципального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образования за решения и действия (бездействие), принимаемые (осуществляемые) в ходе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4.3.1. Должностные лица, ответственные за предоставление муниципальной услуги,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несут персональную ответственность за соблюдение сроков и порядка предоставления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4.3.2. Персональная ответственность должностных лиц, ответственных за организацию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работы по исполнению муниципальной услуги, и специалистов Отдела,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должностные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обязанности</w:t>
      </w:r>
      <w:proofErr w:type="gramEnd"/>
      <w:r>
        <w:rPr>
          <w:color w:val="000000"/>
        </w:rPr>
        <w:t xml:space="preserve"> которых входит предоставление муниципальной услуги, закрепляется в их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должностных инструкциях в соответствии с требованиями законодательства </w:t>
      </w:r>
      <w:proofErr w:type="gramStart"/>
      <w:r>
        <w:rPr>
          <w:color w:val="000000"/>
        </w:rPr>
        <w:t>Российской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Федерации.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Досудебный (внесудебный) порядок обжалования решений и действий (бездействия)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органа, предоставляющего муниципальную услугу, а также их должностных лиц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 Информация для заявителя о его праве на досудебное (внесудебное) обжалование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решений и действий (бездействия), принятых (осуществляемых) в ходе предоставления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5.1.1. Действия (бездействие) и решения должностных лиц Отдела, соответственно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осуществляемые и принимаемые в ходе предоставления муниципальной услуги, могут быть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обжалованы</w:t>
      </w:r>
      <w:proofErr w:type="gramEnd"/>
      <w:r>
        <w:rPr>
          <w:color w:val="000000"/>
        </w:rPr>
        <w:t xml:space="preserve"> заявителем во внесудебном порядке и (или) через суд.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5.1.2. В досудебном (внесудебном) порядке граждане могут обжаловать действия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(бездействие) и решения, не подлежащие рассмотрению в суде в соответствии </w:t>
      </w:r>
      <w:proofErr w:type="gramStart"/>
      <w:r>
        <w:rPr>
          <w:color w:val="000000"/>
        </w:rPr>
        <w:t>с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законодательством Российской Федерации: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- заместителя главы муниципального образования – главе муниципального образования;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специалистов Отдела - заместителю главы муниципального образования.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5.1.3. Заявитель имеет право на получение информации и документов, необходимых </w:t>
      </w:r>
      <w:proofErr w:type="gramStart"/>
      <w:r>
        <w:rPr>
          <w:color w:val="000000"/>
        </w:rPr>
        <w:t>для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обоснования и рассмотрения жалобы.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5.2. Предмет досудебного (внесудебного) обжалования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5.2.1. Предметом досудебного (внесудебного) обжалования являются нарушение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порядка осуществления административных процедур, а также других требований 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положений настоящего Административного регламента.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5.3. Исчерпывающий перечень оснований для приостановления рассмотрения жалобы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(претензии) и случаев, в которых ответ на жалобу (претензию) не дается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5.3.1. При получении жалобы, в которой содержатся нецензурные либо оскорбительные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выражения, угрозы жизни, здоровью и имуществу должностного лица, а также членам его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семьи, жалоба может быть оставлена без ответа.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Если текст жалобы не поддается прочтению, ответ на жалобу не дается, о чем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сообщается устно заявителю, направившему жалобу (в письменном виде – если почтовый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адрес поддается прочтению).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Если в жалобе содержится вопрос, на который заявителю неоднократно давались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письменные ответы по существу в связи с ранее направляемыми жалобами, и при этом </w:t>
      </w:r>
      <w:proofErr w:type="gramStart"/>
      <w:r>
        <w:rPr>
          <w:color w:val="000000"/>
        </w:rPr>
        <w:t>в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жалобе не приводятся новые доводы или обстоятельства, должностное лицо, ответственное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 рассмотрение жалобы, вправе принять решение о безосновательности </w:t>
      </w:r>
      <w:proofErr w:type="gramStart"/>
      <w:r>
        <w:rPr>
          <w:color w:val="000000"/>
        </w:rPr>
        <w:t>очередного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 и прекращения переписки с заявителем по данному вопросу. О данном решении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заявитель, направивший жалобу, уведомляется в письменном виде.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5.4. Основания для начала процедуры досудебного (внесудебного) обжалования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5.4.1. Основанием для начала процедуры досудебного (внесудебного) обжалования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является письменное обращение заинтересованных лиц.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Письменное обращение должно содержать: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Ф.И.О. лица, которым подается обращение, должность (для юридических лиц);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 наименование органа, должность, фамилию, имя и отчество специалиста (при наличии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информации), указание действия (бездействия), решение которого обжалуется;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содержательную характеристику обжалуемого действия (бездействия), решения.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Дополнительно должны быть указаны причины несогласия с обжалуемым действием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(бездействием), иные сведения, которые автор обращения считает необходимым сообщить.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 обращению могут быть приложены копии документов, подтверждающих </w:t>
      </w:r>
      <w:proofErr w:type="gramStart"/>
      <w:r>
        <w:rPr>
          <w:color w:val="000000"/>
        </w:rPr>
        <w:t>изложенную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информацию.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Обращение подписывается заявителем.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5.4.2. Обращения рассматриваются в соответствии с требованиями Федерального закона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 02.05.2006 № 59-ФЗ «О порядке рассмотрения обращений граждан </w:t>
      </w:r>
      <w:proofErr w:type="gramStart"/>
      <w:r>
        <w:rPr>
          <w:color w:val="000000"/>
        </w:rPr>
        <w:t>Российской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Федерации».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5.5. Сроки рассмотрения жалобы (претензии)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5.5.1. Срок рассмотрения жалобы не должен превышать 30 дней с момента ее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регистрации.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исключительных случаях при направлении запроса государственным органам, органам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местного самоуправления и иным должностным лицам для получения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рассмотрения обращения документов и материалов, должностное лицо, ответственное </w:t>
      </w:r>
      <w:proofErr w:type="gramStart"/>
      <w:r>
        <w:rPr>
          <w:color w:val="000000"/>
        </w:rPr>
        <w:t>за</w:t>
      </w:r>
      <w:proofErr w:type="gramEnd"/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рассмотрение жалобы, вправе продлить срок рассмотрения жалобы не более чем на 30 дней,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уведомив заявителя о продлении срока ее рассмотрения.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5.6. Результат досудебного (внесудебного) обжалования решений и действий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(бездействия), </w:t>
      </w:r>
      <w:proofErr w:type="gramStart"/>
      <w:r>
        <w:rPr>
          <w:color w:val="000000"/>
        </w:rPr>
        <w:t>принятых</w:t>
      </w:r>
      <w:proofErr w:type="gramEnd"/>
      <w:r>
        <w:rPr>
          <w:color w:val="000000"/>
        </w:rPr>
        <w:t xml:space="preserve"> (осуществляемых) в ходе предоставления муниципальной услуги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5.6.1. Результатом досудебного (внесудебного) обжалования является </w:t>
      </w:r>
      <w:proofErr w:type="gramStart"/>
      <w:r>
        <w:rPr>
          <w:color w:val="000000"/>
        </w:rPr>
        <w:t>объективное</w:t>
      </w:r>
      <w:proofErr w:type="gramEnd"/>
      <w:r>
        <w:rPr>
          <w:color w:val="000000"/>
        </w:rPr>
        <w:t>,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всестороннее и своевременное рассмотрение обращений.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5.6.2. Порядок судебного обжалования действий (бездействия) и решений должностных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лиц Отдела, соответственно осуществляемых и принимаемых в ходе предоставления</w:t>
      </w:r>
    </w:p>
    <w:p w:rsidR="002A1C93" w:rsidRDefault="002A1C93" w:rsidP="002A1C9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муниципальной услуги, определяется законодательством Российской Федерации о гражданском судопроизводстве и судопроизводстве в арбитражных судах</w:t>
      </w: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  <w:lang w:val="en-US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  <w:lang w:val="en-US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  <w:lang w:val="en-US"/>
        </w:rPr>
      </w:pPr>
    </w:p>
    <w:p w:rsidR="002A1C93" w:rsidRPr="002A1C93" w:rsidRDefault="002A1C93" w:rsidP="002A1C93">
      <w:pPr>
        <w:autoSpaceDE w:val="0"/>
        <w:autoSpaceDN w:val="0"/>
        <w:adjustRightInd w:val="0"/>
        <w:rPr>
          <w:b/>
          <w:bCs/>
          <w:color w:val="595959"/>
          <w:lang w:val="en-US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jc w:val="right"/>
        <w:rPr>
          <w:b/>
          <w:bCs/>
          <w:color w:val="595959"/>
        </w:rPr>
      </w:pPr>
      <w:r>
        <w:rPr>
          <w:b/>
          <w:bCs/>
          <w:color w:val="595959"/>
        </w:rPr>
        <w:lastRenderedPageBreak/>
        <w:t>Приложение № 1</w:t>
      </w:r>
    </w:p>
    <w:p w:rsidR="002A1C93" w:rsidRDefault="002A1C93" w:rsidP="002A1C93">
      <w:pPr>
        <w:autoSpaceDE w:val="0"/>
        <w:autoSpaceDN w:val="0"/>
        <w:adjustRightInd w:val="0"/>
        <w:jc w:val="right"/>
        <w:rPr>
          <w:b/>
          <w:bCs/>
          <w:color w:val="595959"/>
        </w:rPr>
      </w:pPr>
    </w:p>
    <w:p w:rsidR="002A1C93" w:rsidRDefault="002A1C93" w:rsidP="002A1C93">
      <w:pPr>
        <w:autoSpaceDE w:val="0"/>
        <w:autoSpaceDN w:val="0"/>
        <w:adjustRightInd w:val="0"/>
        <w:jc w:val="center"/>
        <w:rPr>
          <w:color w:val="595959"/>
        </w:rPr>
      </w:pPr>
      <w:r>
        <w:rPr>
          <w:color w:val="595959"/>
        </w:rPr>
        <w:t>Последовательность административных действий (процедур) по присвоению почтового адреса</w:t>
      </w:r>
    </w:p>
    <w:p w:rsidR="002A1C93" w:rsidRDefault="002A1C93" w:rsidP="002A1C93">
      <w:pPr>
        <w:autoSpaceDE w:val="0"/>
        <w:autoSpaceDN w:val="0"/>
        <w:adjustRightInd w:val="0"/>
        <w:rPr>
          <w:color w:val="595959"/>
        </w:rPr>
      </w:pPr>
      <w:r>
        <w:rPr>
          <w:color w:val="595959"/>
        </w:rPr>
        <w:t>Прием и регистрация заявлений в письменной форме у заявителя</w:t>
      </w:r>
    </w:p>
    <w:p w:rsidR="002A1C93" w:rsidRDefault="002A1C93" w:rsidP="002A1C93">
      <w:pPr>
        <w:autoSpaceDE w:val="0"/>
        <w:autoSpaceDN w:val="0"/>
        <w:adjustRightInd w:val="0"/>
        <w:rPr>
          <w:color w:val="595959"/>
        </w:rPr>
      </w:pPr>
      <w:r>
        <w:rPr>
          <w:color w:val="595959"/>
        </w:rPr>
        <w:t>Начало административной процедуры:</w:t>
      </w:r>
    </w:p>
    <w:p w:rsidR="002A1C93" w:rsidRDefault="002A1C93" w:rsidP="002A1C93">
      <w:pPr>
        <w:autoSpaceDE w:val="0"/>
        <w:autoSpaceDN w:val="0"/>
        <w:adjustRightInd w:val="0"/>
        <w:rPr>
          <w:color w:val="595959"/>
        </w:rPr>
      </w:pPr>
      <w:r>
        <w:rPr>
          <w:color w:val="595959"/>
        </w:rPr>
        <w:t>обращение заявителя</w:t>
      </w:r>
    </w:p>
    <w:p w:rsidR="002A1C93" w:rsidRDefault="002A1C93" w:rsidP="002A1C93">
      <w:pPr>
        <w:autoSpaceDE w:val="0"/>
        <w:autoSpaceDN w:val="0"/>
        <w:adjustRightInd w:val="0"/>
        <w:rPr>
          <w:color w:val="595959"/>
        </w:rPr>
      </w:pPr>
      <w:r>
        <w:rPr>
          <w:color w:val="595959"/>
        </w:rPr>
        <w:t>Рассмотрение заявлений в письменной или устной форме</w:t>
      </w:r>
    </w:p>
    <w:p w:rsidR="002A1C93" w:rsidRDefault="002A1C93" w:rsidP="002A1C93">
      <w:pPr>
        <w:autoSpaceDE w:val="0"/>
        <w:autoSpaceDN w:val="0"/>
        <w:adjustRightInd w:val="0"/>
        <w:rPr>
          <w:color w:val="595959"/>
        </w:rPr>
      </w:pPr>
      <w:r>
        <w:rPr>
          <w:color w:val="595959"/>
        </w:rPr>
        <w:t>Подготовка постановления</w:t>
      </w:r>
    </w:p>
    <w:p w:rsidR="002A1C93" w:rsidRDefault="002A1C93" w:rsidP="002A1C93">
      <w:pPr>
        <w:autoSpaceDE w:val="0"/>
        <w:autoSpaceDN w:val="0"/>
        <w:adjustRightInd w:val="0"/>
        <w:rPr>
          <w:color w:val="595959"/>
        </w:rPr>
      </w:pPr>
      <w:r>
        <w:rPr>
          <w:color w:val="595959"/>
        </w:rPr>
        <w:t>Подписание постановления</w:t>
      </w:r>
    </w:p>
    <w:p w:rsidR="002A1C93" w:rsidRDefault="002A1C93" w:rsidP="002A1C93">
      <w:pPr>
        <w:autoSpaceDE w:val="0"/>
        <w:autoSpaceDN w:val="0"/>
        <w:adjustRightInd w:val="0"/>
        <w:rPr>
          <w:color w:val="595959"/>
        </w:rPr>
      </w:pPr>
      <w:r>
        <w:rPr>
          <w:color w:val="595959"/>
        </w:rPr>
        <w:t>Оказание муниципальной услуги завершено</w:t>
      </w:r>
    </w:p>
    <w:p w:rsidR="002A1C93" w:rsidRDefault="002A1C93" w:rsidP="002A1C93">
      <w:pPr>
        <w:autoSpaceDE w:val="0"/>
        <w:autoSpaceDN w:val="0"/>
        <w:adjustRightInd w:val="0"/>
        <w:rPr>
          <w:color w:val="595959"/>
        </w:rPr>
      </w:pPr>
      <w:r>
        <w:rPr>
          <w:color w:val="595959"/>
        </w:rPr>
        <w:t>Отказ в предоставлении муниципальной услуги</w:t>
      </w:r>
    </w:p>
    <w:p w:rsidR="002A1C93" w:rsidRDefault="002A1C93" w:rsidP="002A1C93"/>
    <w:p w:rsidR="00D03D73" w:rsidRPr="002A1C93" w:rsidRDefault="00D03D73" w:rsidP="002A1C93">
      <w:pPr>
        <w:tabs>
          <w:tab w:val="left" w:pos="2355"/>
        </w:tabs>
        <w:rPr>
          <w:sz w:val="28"/>
          <w:szCs w:val="28"/>
        </w:rPr>
      </w:pPr>
    </w:p>
    <w:sectPr w:rsidR="00D03D73" w:rsidRPr="002A1C93" w:rsidSect="006C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083"/>
    <w:multiLevelType w:val="hybridMultilevel"/>
    <w:tmpl w:val="C3DE9266"/>
    <w:lvl w:ilvl="0" w:tplc="0B8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1764C"/>
    <w:multiLevelType w:val="hybridMultilevel"/>
    <w:tmpl w:val="F2F404FA"/>
    <w:lvl w:ilvl="0" w:tplc="9544E5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8B"/>
    <w:rsid w:val="00154D38"/>
    <w:rsid w:val="001F1C00"/>
    <w:rsid w:val="002764E2"/>
    <w:rsid w:val="002A1C93"/>
    <w:rsid w:val="00360ACD"/>
    <w:rsid w:val="00461301"/>
    <w:rsid w:val="00510607"/>
    <w:rsid w:val="0051136C"/>
    <w:rsid w:val="0056348E"/>
    <w:rsid w:val="00591C8B"/>
    <w:rsid w:val="006C21C0"/>
    <w:rsid w:val="006F405D"/>
    <w:rsid w:val="00871A32"/>
    <w:rsid w:val="00A51FCD"/>
    <w:rsid w:val="00A759A1"/>
    <w:rsid w:val="00B04296"/>
    <w:rsid w:val="00BD471D"/>
    <w:rsid w:val="00D03D73"/>
    <w:rsid w:val="00D10B55"/>
    <w:rsid w:val="00D84D51"/>
    <w:rsid w:val="00F54515"/>
    <w:rsid w:val="00FE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3D73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03D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D73"/>
    <w:pPr>
      <w:ind w:left="720"/>
      <w:contextualSpacing/>
    </w:pPr>
  </w:style>
  <w:style w:type="paragraph" w:customStyle="1" w:styleId="ConsPlusNormal">
    <w:name w:val="ConsPlusNormal"/>
    <w:rsid w:val="00A7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2006-01-01T00:17:00Z</cp:lastPrinted>
  <dcterms:created xsi:type="dcterms:W3CDTF">2015-06-18T19:19:00Z</dcterms:created>
  <dcterms:modified xsi:type="dcterms:W3CDTF">2006-01-01T00:19:00Z</dcterms:modified>
</cp:coreProperties>
</file>