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780E0E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proofErr w:type="spellStart"/>
      <w:r w:rsidRPr="00D03D73">
        <w:rPr>
          <w:sz w:val="28"/>
          <w:szCs w:val="28"/>
        </w:rPr>
        <w:t>с</w:t>
      </w:r>
      <w:proofErr w:type="gramStart"/>
      <w:r w:rsidRPr="00D03D73">
        <w:rPr>
          <w:sz w:val="28"/>
          <w:szCs w:val="28"/>
        </w:rPr>
        <w:t>.А</w:t>
      </w:r>
      <w:proofErr w:type="gramEnd"/>
      <w:r w:rsidRPr="00D03D73">
        <w:rPr>
          <w:sz w:val="28"/>
          <w:szCs w:val="28"/>
        </w:rPr>
        <w:t>ктёл</w:t>
      </w:r>
      <w:proofErr w:type="spellEnd"/>
      <w:r>
        <w:t xml:space="preserve">                                    </w:t>
      </w:r>
      <w:r>
        <w:rPr>
          <w:b/>
          <w:lang w:val="en-US"/>
        </w:rPr>
        <w:t>JO</w:t>
      </w:r>
      <w:r>
        <w:rPr>
          <w:b/>
        </w:rPr>
        <w:t xml:space="preserve">П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0A1809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C02C09">
        <w:rPr>
          <w:sz w:val="28"/>
          <w:szCs w:val="28"/>
        </w:rPr>
        <w:t xml:space="preserve"> 28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C02C09">
        <w:rPr>
          <w:b/>
          <w:sz w:val="28"/>
          <w:szCs w:val="28"/>
        </w:rPr>
        <w:t>30</w:t>
      </w:r>
    </w:p>
    <w:p w:rsidR="000A1809" w:rsidRDefault="000A1809" w:rsidP="000A1809">
      <w:pPr>
        <w:rPr>
          <w:sz w:val="28"/>
          <w:szCs w:val="28"/>
        </w:rPr>
      </w:pPr>
    </w:p>
    <w:p w:rsidR="000A1809" w:rsidRPr="000A1809" w:rsidRDefault="000A1809" w:rsidP="000A18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1809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0A1809" w:rsidRPr="000A1809" w:rsidRDefault="000A1809" w:rsidP="000A18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1809">
        <w:rPr>
          <w:b/>
          <w:color w:val="000000"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0A1809">
        <w:rPr>
          <w:b/>
          <w:color w:val="000000"/>
          <w:sz w:val="28"/>
          <w:szCs w:val="28"/>
        </w:rPr>
        <w:t>«Выдача справки о принадлежности</w:t>
      </w:r>
      <w:r>
        <w:rPr>
          <w:b/>
          <w:color w:val="000000"/>
          <w:sz w:val="28"/>
          <w:szCs w:val="28"/>
        </w:rPr>
        <w:t xml:space="preserve"> </w:t>
      </w:r>
      <w:r w:rsidRPr="000A1809">
        <w:rPr>
          <w:b/>
          <w:color w:val="000000"/>
          <w:sz w:val="28"/>
          <w:szCs w:val="28"/>
        </w:rPr>
        <w:t>недвижимого имущества»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постановления главы муниципального образования Актёльское сельское поселение от 24.05.2013 г. № 11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</w:p>
    <w:p w:rsidR="000A1809" w:rsidRDefault="000A1809" w:rsidP="000A180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</w:rPr>
        <w:t>П</w:t>
      </w:r>
      <w:proofErr w:type="gramEnd"/>
      <w:r>
        <w:rPr>
          <w:rFonts w:ascii="Times New Roman,Bold" w:hAnsi="Times New Roman,Bold" w:cs="Times New Roman,Bold"/>
          <w:b/>
          <w:bCs/>
          <w:color w:val="000000"/>
        </w:rPr>
        <w:t xml:space="preserve"> о с т а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</w:rPr>
        <w:t>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</w:rPr>
        <w:t xml:space="preserve"> о в л я ю: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1.Утвердить административный регламент предоставление муниципальной услуги «Выдача справки о принадлежности недвижимого имущества» администрацией муниципального образования Актёльское сельское поселение Шебалинского района Республики Алтай, согласно</w:t>
      </w:r>
    </w:p>
    <w:p w:rsidR="000A1809" w:rsidRDefault="000A1809" w:rsidP="000A1809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приложения.</w:t>
      </w:r>
    </w:p>
    <w:p w:rsidR="000A1809" w:rsidRDefault="000A1809" w:rsidP="000A1809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2. Настоящее постановление подлежит размещению в сети Интернет.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Актёльское сельское поселение                                                                       А. Е. Егузеков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P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</w:p>
    <w:p w:rsidR="000A1809" w:rsidRP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главы</w:t>
      </w: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Актёльское сельское поселение</w:t>
      </w: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02C09">
        <w:rPr>
          <w:color w:val="000000"/>
        </w:rPr>
        <w:t>28</w:t>
      </w:r>
      <w:r>
        <w:rPr>
          <w:color w:val="000000"/>
        </w:rPr>
        <w:t xml:space="preserve">.12.2015 г. № </w:t>
      </w:r>
      <w:r w:rsidR="00C02C09">
        <w:rPr>
          <w:color w:val="000000"/>
        </w:rPr>
        <w:t>30</w:t>
      </w:r>
    </w:p>
    <w:p w:rsidR="000A1809" w:rsidRDefault="000A1809" w:rsidP="000A180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АДМИНИСТРАТИВНЫЙ РЕГЛАМЕНТ</w:t>
      </w:r>
    </w:p>
    <w:p w:rsidR="000A1809" w:rsidRDefault="000A1809" w:rsidP="000A180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«Выдача справки о принадлежности недвижимого имущества»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Общие положения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 Предмет регулирования Административного регламента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1.1.1. </w:t>
      </w:r>
      <w:proofErr w:type="gramStart"/>
      <w:r>
        <w:rPr>
          <w:color w:val="000000"/>
        </w:rPr>
        <w:t>Административный регламент по предоставлению муниципальной услуги «Выдача справки о принадлежности недвижимого имущества» (далее – Административный регламент) разработан в целях повышения качества исполнения и доступности муниципальной услуги по выдаче справки о принадлежности недвижимого имущества администрацией муниципального образования Актёльское сельское поселение (далее –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 Описание заявителей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1.2.1. Заявителями являются физические, юридические лица, а также должностные лица, обращающиеся за получением необходимого документа. От имени получателя муниципальной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1.3.1. Муниципальная услуга предоставляется администрацией муниципального образования Информация, предоставляемая заинтересованным лицам о муниципальной услуге, является открытой и общедоступной.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нахождения муниципального образования: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649226, Республика Алтай, Шебалинский район, с.</w:t>
      </w:r>
      <w:r w:rsidR="00C02C09">
        <w:rPr>
          <w:color w:val="000000"/>
        </w:rPr>
        <w:t xml:space="preserve"> Актёл</w:t>
      </w:r>
      <w:r>
        <w:rPr>
          <w:color w:val="000000"/>
        </w:rPr>
        <w:t xml:space="preserve">, ул. </w:t>
      </w:r>
      <w:r w:rsidR="00C02C09">
        <w:rPr>
          <w:color w:val="000000"/>
        </w:rPr>
        <w:t>Молодёжная, 2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Сведения о графике работы муниципального образования: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понедельник-пятница с 9.00 ч. до 17 час 00 мин., перерыв с 13.00 ч. до 14.00 ч., выходные - суббота, воскресенье. 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1.3.2. Контактный телефон муниципального образования: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Телефон, </w:t>
      </w:r>
      <w:r w:rsidR="00C02C09">
        <w:rPr>
          <w:color w:val="000000"/>
        </w:rPr>
        <w:t>8 (388-49) 21-2-30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1.3.3. Основными требованиями к информированию о порядке оказания муниципальной услуги являются: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достоверность предоставляемой информации;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четкость в изложении информации;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полнота информирования;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удобство и доступность получения информации.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Информирование заявителей о порядке оказания муниципальной услуги организуется следующим образом: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публичное информирование проводится путем размещения информации на официальном сайте администрации Ильинского сельского поселения, а также с использованием региональной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информационной системы « Портал государственных и муниципальных услуг Республики Алтай».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муниципального образования Актёльское сельское поселение </w:t>
      </w:r>
      <w:hyperlink r:id="rId6" w:history="1">
        <w:r w:rsidR="00C02C09" w:rsidRPr="00614347">
          <w:rPr>
            <w:rStyle w:val="a4"/>
          </w:rPr>
          <w:t>www.Shebalino-altai.ru/</w:t>
        </w:r>
        <w:r w:rsidR="00C02C09" w:rsidRPr="00614347">
          <w:rPr>
            <w:rStyle w:val="a4"/>
            <w:lang w:val="en-US"/>
          </w:rPr>
          <w:t>Aktel</w:t>
        </w:r>
      </w:hyperlink>
      <w:r w:rsidR="00C02C09" w:rsidRPr="00C02C09">
        <w:rPr>
          <w:color w:val="000000"/>
        </w:rPr>
        <w:t xml:space="preserve"> </w:t>
      </w:r>
      <w:r>
        <w:rPr>
          <w:color w:val="000000"/>
        </w:rPr>
        <w:t>(далее – Интернет-сайт). Информация о получателях муниципальной услуги, список необходимых документов, стоимость и порядок оплаты, сроки и результат оказания  услуги, связанные с ней нормативно-правовые документы, адреса и телефоны муниципального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 также публикуются на Портале государственных и муниципальных услуг Республики Алтай http://госуслуги-алтай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также в форме электронного документа.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Стандарт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 Наименование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2.1.1. Наименование муниципальной услуги - «Выдача справки о принадлежности недвижимого имущества».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2.2.1. Предоставление муниципальной услуги осуществляется муниципальным  образованием. Требование от заявителя осуществления действий, в том числе согласований,  необходимых для получения данной муниципальной услуги и связанных с обращением </w:t>
      </w:r>
      <w:proofErr w:type="gramStart"/>
      <w:r>
        <w:rPr>
          <w:color w:val="000000"/>
        </w:rPr>
        <w:t>в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государственные органы, в иные органы местного самоуправления и организации, не допускается.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 Описание результата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2.3.1. Конечным результатом оказания муниципальной услуги является: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заявителям справки о принадлежности недвижимого имущества, в соответствии с законодательством Российской Федерации.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мотивированный отказ в предоставлении справки о принадлежности недвижимого имущества, в соответствии с законодательством Российской Федерации. Получатели муниципальной услуги имеют право на неоднократное обращение за  муниципальной услугой.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 Срок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 Срок подготовки и выдачи справки о принадлежности недвижимого имущества не должен превышать 10 календарных дней.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Конституцией Российской Федерации;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Гражданским кодексом Российской Федерации;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Налоговым кодексом Российской Федерации;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Федеральным законом от 27.07.2006 N 152-ФЗ "О персональных данных";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02.05.2006 N 59-ФЗ "О порядке рассмотрения обращений граждан Российской Федерации";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06.10.2003 № 131-ФЗ (в ред. от 05.04.2010) «Об общих принципах организации местного самоуправления в Российской Федерации»;</w:t>
      </w:r>
    </w:p>
    <w:p w:rsidR="000A1809" w:rsidRP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27.07.2010 № 210-ФЗ «Об организации государственных и муниципальных услуг»;</w:t>
      </w:r>
    </w:p>
    <w:p w:rsidR="000A1809" w:rsidRPr="000A1809" w:rsidRDefault="000A1809" w:rsidP="000A1809">
      <w:pPr>
        <w:autoSpaceDE w:val="0"/>
        <w:autoSpaceDN w:val="0"/>
        <w:adjustRightInd w:val="0"/>
        <w:rPr>
          <w:color w:val="000000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Уставом муниципального образования Актёльское сельское поселение Шебалинского района Республики Алтай.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 Перечень документов, необходимых для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2.6.1. С целью подготовки муниципальным образованием о принадлежности недвижимого имущества Заявитель обязан предоставить документы: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заявление либо устное обращение;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паспорт заявителя;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Требовать от заявителей документы, не предусмотренные данным пунктом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2.6.2. Справка выдается на основании устного обращения гражданина с предоставлением необходимых документов согласно пункту 2.6.1. настоящего Административного регламента.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 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2.7.1. Основаниями для отказа в предоставлении муниципальной услуги являются: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неполного комплекта документов для получения услуги;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                                                                                                                                                                                                                        документа.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 Порядок, размер и основания взимания платы за предоставление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2.8.1. Муниципальная услуга оказывается бесплатно.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 Срок и порядок регистрации запроса заявителя о предоставлении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2.10.1. Заявление о предоставлении справки о принадлежности недвижимого имущества поступившее в муниципальное образование в письменной или электронной форме, регистрируется в течение 3 дней с момента его поступления путем присвоения входящего номера с указанием даты поступления обращения.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 Требования к помещениям, в которых предоставляется муниципальная услуга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2.11.1. На территории, прилегающей к зданию (строению), в котором осуществляется прием граждан, должны быть обозначены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                                                                                   услугу.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2.11.2. Прием заявлений, выдача документов заявителям и их информирование по интересующим вопросам осуществляется в помещениях муниципального образования.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2.11.3. Места ожидания в очереди на подачу или получение документов оборудуются                                                                                                          стульями и столами исходя из фактической нагрузки и возможностей для их размещения в здании.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2.11.4.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предоставлять запрашиваемую информацию.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 Показатели доступности и качества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2.12.1. Показателем доступности является открытость порядка и правил предоставления муниципальной услуги: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Административного регламента предоставления муниципальной услуги;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информации об оказании муниципальной услуги на Интернет-сайте, Портале                                                                                                                                                                                                                   государственных и муниципальных услуг Республики Алтай.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2.12.2. Показателем качества предоставления муниципальной услуги являются: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соответствие предоставления муниципальной услуги требованиям настоящего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соблюдение сроков предоставления муниципальной услуги согласно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Административному регламенту;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отсутствие обоснованных жалоб.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Административные процедуры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прием специалистом муниципального образования письменного заявления, заявления в электронном виде или устного обращения;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регистрация письменного заявления или заявления в электроном виде,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оказания услуги;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рассмотрение поступивших письменных заявлений (заявлений в электронном виде) или  устного обращения специалистом администрации;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подготовка специалистом администрации справок (выписок) по письменным заявлениям (заявлениям в электронном виде) или устного обращения;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подписание справок главой администрации;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выдача справок заявителю.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Прохождение административных действий представлено в блок-схеме (приложении № 1 настоящего регламента) Результатом исполнения административной процедуры является выдача заявителю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справки о принадлежности недвижимого имущества.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 Порядок осуществления текущего контроля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4.1.1.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ответственными лицами за организацию работы по исполнению муниципальной услуги.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4.2. Порядок и периодичность осуществления плановых и внеплановых проверок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4.2.1. Проверки могут быть плановыми и внеплановыми. Порядок и периодичность </w:t>
      </w:r>
      <w:proofErr w:type="gramStart"/>
      <w:r>
        <w:rPr>
          <w:color w:val="000000"/>
        </w:rPr>
        <w:t>осуществления плановых проверок качества исполнения муниципальной услуги</w:t>
      </w:r>
      <w:proofErr w:type="gramEnd"/>
      <w:r>
        <w:rPr>
          <w:color w:val="000000"/>
        </w:rPr>
        <w:t xml:space="preserve"> устанавливаются не реже 1 раза в год планом работы администрации и утверждаются главой Администрации.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</w:t>
      </w:r>
      <w:proofErr w:type="gramStart"/>
      <w:r>
        <w:rPr>
          <w:color w:val="000000"/>
        </w:rPr>
        <w:t>отдельных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административных процедур (тематические проверки).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 предоставления муниципальной услуги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4.3.1.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муниципального образования,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Российской Федерации.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муниципальной услуги                                                                                                                                         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5.1.1. Действия (бездействие) и решения должностных лиц муниципального,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соответственно осуществляемые и принимаемые в ходе предоставления муниципальной услуги,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могут быть </w:t>
      </w:r>
      <w:proofErr w:type="gramStart"/>
      <w:r>
        <w:rPr>
          <w:color w:val="000000"/>
        </w:rPr>
        <w:t>обжалованы</w:t>
      </w:r>
      <w:proofErr w:type="gramEnd"/>
      <w:r>
        <w:rPr>
          <w:color w:val="000000"/>
        </w:rPr>
        <w:t xml:space="preserve"> заявителем во внесудебном порядке и (или) через суд.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5.1.2. В досудебном (внесудебном) порядке граждане могут обжаловать действия (бездействие) и решения, не подлежащие рассмотрению в суде в соответствии с законодательством Российской Федерации: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специалистов муниципального образования - главе Администрации.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5.1.3. Заявитель имеет право на получение информации и документов, необходимых для обоснования и рассмотрения жалобы.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 Предмет досудебного (внесудебного) обжалования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 настоящего Административного регламента.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прекращения переписки с заявителем по данному вопросу. О данном решении заявитель, направивший жалобу, уведомляется в письменном виде.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 Основания для начала процедуры досудебного (внесудебного) обжалования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Письменное обращение должно содержать: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Ф.И.О. лица, которым подается обращение, должность (для юридических лиц);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-содержательную характеристику обжалуемого действия (бездействия), решения.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 К обращению могут быть приложены копии документов, подтверждающих изложенную информацию.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Обращение подписывается заявителем.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5.5. Сроки рассмотрения жалобы (претензии)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5.5.1. Срок рассмотрения жалобы не должен превышать 30 дней с момента ее регистрации. 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</w:t>
      </w:r>
      <w:proofErr w:type="gramStart"/>
      <w:r>
        <w:rPr>
          <w:color w:val="000000"/>
        </w:rPr>
        <w:t>за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5.6. Результат досудебного (внесудебного) обжалования решений и действий (бездействия),  принятых (осуществляемых) в ходе предоставления муниципальной услуги                                                                           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5.6.1. Результатом досудебного (внесудебного) обжалования является объективное, всестороннее и своевременное рассмотрение обращений.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5.6.2. Порядок судебного обжалования действий (бездействия) и решений должностных лиц муниципального образования,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rPr>
          <w:color w:val="595959"/>
        </w:rPr>
      </w:pPr>
    </w:p>
    <w:p w:rsidR="000A1809" w:rsidRDefault="000A1809" w:rsidP="000A1809">
      <w:pPr>
        <w:autoSpaceDE w:val="0"/>
        <w:autoSpaceDN w:val="0"/>
        <w:adjustRightInd w:val="0"/>
        <w:jc w:val="right"/>
        <w:rPr>
          <w:color w:val="595959"/>
        </w:rPr>
      </w:pPr>
      <w:r>
        <w:rPr>
          <w:color w:val="595959"/>
        </w:rPr>
        <w:t>Приложение № 1</w:t>
      </w:r>
    </w:p>
    <w:p w:rsidR="000A1809" w:rsidRDefault="000A1809" w:rsidP="000A180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595959"/>
        </w:rPr>
      </w:pPr>
      <w:r>
        <w:rPr>
          <w:rFonts w:ascii="Times New Roman,Bold" w:hAnsi="Times New Roman,Bold" w:cs="Times New Roman,Bold"/>
          <w:b/>
          <w:bCs/>
          <w:color w:val="595959"/>
        </w:rPr>
        <w:t>Последовательность административных действий (процедур) по выдаче</w:t>
      </w:r>
      <w:proofErr w:type="gramStart"/>
      <w:r>
        <w:rPr>
          <w:rFonts w:ascii="Times New Roman,Bold" w:hAnsi="Times New Roman,Bold" w:cs="Times New Roman,Bold"/>
          <w:b/>
          <w:bCs/>
          <w:color w:val="595959"/>
        </w:rPr>
        <w:t xml:space="preserve"> ,</w:t>
      </w:r>
      <w:proofErr w:type="gramEnd"/>
      <w:r>
        <w:rPr>
          <w:rFonts w:ascii="Times New Roman,Bold" w:hAnsi="Times New Roman,Bold" w:cs="Times New Roman,Bold"/>
          <w:b/>
          <w:bCs/>
          <w:color w:val="595959"/>
        </w:rPr>
        <w:t xml:space="preserve"> справок о</w:t>
      </w:r>
    </w:p>
    <w:p w:rsidR="000A1809" w:rsidRDefault="000A1809" w:rsidP="000A180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595959"/>
        </w:rPr>
      </w:pPr>
      <w:r>
        <w:rPr>
          <w:rFonts w:ascii="Times New Roman,Bold" w:hAnsi="Times New Roman,Bold" w:cs="Times New Roman,Bold"/>
          <w:b/>
          <w:bCs/>
          <w:color w:val="595959"/>
        </w:rPr>
        <w:t>принадлежности недвижимого имущества</w:t>
      </w:r>
    </w:p>
    <w:p w:rsidR="000A1809" w:rsidRDefault="000A1809" w:rsidP="000A1809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lang w:val="en-US"/>
        </w:rPr>
        <w:t>㄀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Прием и регистрация заявлений в </w:t>
      </w:r>
      <w:proofErr w:type="gramStart"/>
      <w:r>
        <w:rPr>
          <w:color w:val="000000"/>
        </w:rPr>
        <w:t>письменной</w:t>
      </w:r>
      <w:proofErr w:type="gramEnd"/>
      <w:r>
        <w:rPr>
          <w:color w:val="000000"/>
        </w:rPr>
        <w:t xml:space="preserve"> или устной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форме у заявителя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Начало </w:t>
      </w:r>
      <w:proofErr w:type="gramStart"/>
      <w:r>
        <w:rPr>
          <w:color w:val="000000"/>
        </w:rPr>
        <w:t>административной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процедуры: обращение заявителя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Рассмотрение заявлений </w:t>
      </w:r>
      <w:proofErr w:type="gramStart"/>
      <w:r>
        <w:rPr>
          <w:color w:val="000000"/>
        </w:rPr>
        <w:t>в</w:t>
      </w:r>
      <w:proofErr w:type="gramEnd"/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письменной или устной форме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Подготовка справок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Подписание справок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Оказание муниципальной услуги завершено</w:t>
      </w:r>
    </w:p>
    <w:p w:rsidR="000A1809" w:rsidRDefault="000A1809" w:rsidP="000A1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Отказ в предоставлении</w:t>
      </w:r>
    </w:p>
    <w:p w:rsidR="000A1809" w:rsidRDefault="000A1809" w:rsidP="000A1809">
      <w:pPr>
        <w:rPr>
          <w:rFonts w:asciiTheme="minorHAnsi" w:hAnsiTheme="minorHAnsi" w:cstheme="minorBidi"/>
        </w:rPr>
      </w:pPr>
      <w:r>
        <w:rPr>
          <w:color w:val="000000"/>
        </w:rPr>
        <w:t>муниципальной услуги</w:t>
      </w:r>
    </w:p>
    <w:p w:rsidR="00D03D73" w:rsidRPr="000A1809" w:rsidRDefault="00D03D73" w:rsidP="000A1809">
      <w:pPr>
        <w:ind w:firstLine="708"/>
        <w:rPr>
          <w:sz w:val="28"/>
          <w:szCs w:val="28"/>
        </w:rPr>
      </w:pPr>
    </w:p>
    <w:sectPr w:rsidR="00D03D73" w:rsidRPr="000A1809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0A1809"/>
    <w:rsid w:val="00154D38"/>
    <w:rsid w:val="001F1C00"/>
    <w:rsid w:val="00360ACD"/>
    <w:rsid w:val="00461301"/>
    <w:rsid w:val="00510607"/>
    <w:rsid w:val="0051136C"/>
    <w:rsid w:val="0056348E"/>
    <w:rsid w:val="00591C8B"/>
    <w:rsid w:val="006C21C0"/>
    <w:rsid w:val="006F405D"/>
    <w:rsid w:val="00780E0E"/>
    <w:rsid w:val="00871A32"/>
    <w:rsid w:val="00A759A1"/>
    <w:rsid w:val="00B04296"/>
    <w:rsid w:val="00B6225C"/>
    <w:rsid w:val="00B861F3"/>
    <w:rsid w:val="00BD471D"/>
    <w:rsid w:val="00C02C09"/>
    <w:rsid w:val="00D03D73"/>
    <w:rsid w:val="00D10B55"/>
    <w:rsid w:val="00D84D51"/>
    <w:rsid w:val="00EF2CCE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2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alino-altai.ru/Ak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2005-12-31T23:01:00Z</cp:lastPrinted>
  <dcterms:created xsi:type="dcterms:W3CDTF">2015-06-18T19:19:00Z</dcterms:created>
  <dcterms:modified xsi:type="dcterms:W3CDTF">2005-12-31T23:02:00Z</dcterms:modified>
</cp:coreProperties>
</file>