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t xml:space="preserve">                                          </w:t>
      </w:r>
      <w:r>
        <w:rPr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85725</wp:posOffset>
            </wp:positionV>
            <wp:extent cx="914400" cy="1143000"/>
            <wp:effectExtent l="0" t="0" r="0" b="0"/>
            <wp:wrapTopAndBottom/>
            <wp:docPr id="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  <w:lang w:eastAsia="ru-RU"/>
        </w:rPr>
        <w:pict>
          <v:shape id="Поле 3" o:spid="_x0000_s1081" o:spt="202" type="#_x0000_t202" style="position:absolute;left:0pt;margin-left:-0.05pt;margin-top:8.65pt;height:99.8pt;width:170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РОССИЙСКАЯ ФЕДЕРАЦИЯ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РЕСПУБЛИКА АЛТАЙ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СЕЛЬСКАЯ АДМИНИСТРАЦИЯ МУНИЦИПАЛЬНОГО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ОБРАЗОВАНИЯ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  <w:t>АКТЕЛЬСКОЕ  СЕЛЬСКОЕ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  <w:t>ПОСЕЛЕНИЕ</w:t>
                  </w:r>
                </w:p>
              </w:txbxContent>
            </v:textbox>
          </v:shape>
        </w:pict>
      </w:r>
      <w:r>
        <w:rPr>
          <w:szCs w:val="24"/>
          <w:lang w:eastAsia="ru-RU"/>
        </w:rPr>
        <w:pict>
          <v:shape id="Поле 2" o:spid="_x0000_s1082" o:spt="202" type="#_x0000_t202" style="position:absolute;left:0pt;margin-left:297.65pt;margin-top:7.3pt;height:99.65pt;width:155.8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РОССИЯ ФЕДЕРАЦИЯЗЫ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АЛТАЙ РЕСПУБЛИКА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 xml:space="preserve">АКJОЛ </w:t>
                  </w:r>
                  <w:r>
                    <w:rPr>
                      <w:rFonts w:hint="default" w:ascii="Times New Roman" w:hAnsi="Times New Roman" w:cs="Times New Roman"/>
                      <w:lang w:val="en-US" w:eastAsia="ar-SA"/>
                    </w:rPr>
                    <w:t>J</w:t>
                  </w: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УРТ ПОСЕЛЕНИЕ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МУНИЦИПАЛ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ТОЗОЛГОНИНИН</w:t>
                  </w:r>
                </w:p>
                <w:p>
                  <w:pPr>
                    <w:pStyle w:val="28"/>
                    <w:jc w:val="center"/>
                    <w:rPr>
                      <w:rFonts w:hint="default" w:ascii="Times New Roman" w:hAnsi="Times New Roman" w:cs="Times New Roman"/>
                      <w:lang w:val="en-US"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val="en-US" w:eastAsia="ar-SA"/>
                    </w:rPr>
                    <w:t>АДМИНИСТРАЦИЯЗЫ</w:t>
                  </w:r>
                </w:p>
              </w:txbxContent>
            </v:textbox>
          </v:shape>
        </w:pict>
      </w: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>
      <w:pPr>
        <w:pStyle w:val="28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26 мая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202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13</w:t>
      </w:r>
      <w:bookmarkStart w:id="0" w:name="_GoBack"/>
      <w:bookmarkEnd w:id="0"/>
    </w:p>
    <w:p>
      <w:pPr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                                       </w:t>
      </w:r>
      <w:r>
        <w:rPr>
          <w:rFonts w:hint="default"/>
          <w:b w:val="0"/>
          <w:bCs/>
          <w:sz w:val="28"/>
          <w:szCs w:val="28"/>
          <w:lang w:val="ru-RU"/>
        </w:rPr>
        <w:t xml:space="preserve">     </w:t>
      </w:r>
      <w:r>
        <w:rPr>
          <w:b w:val="0"/>
          <w:bCs/>
          <w:sz w:val="28"/>
          <w:szCs w:val="28"/>
        </w:rPr>
        <w:t xml:space="preserve">    с. </w:t>
      </w:r>
      <w:r>
        <w:rPr>
          <w:b w:val="0"/>
          <w:bCs/>
          <w:sz w:val="28"/>
          <w:szCs w:val="28"/>
          <w:lang w:val="ru-RU"/>
        </w:rPr>
        <w:t>Актел</w:t>
      </w:r>
    </w:p>
    <w:p>
      <w:pPr>
        <w:jc w:val="both"/>
        <w:rPr>
          <w:b w:val="0"/>
          <w:bCs/>
          <w:sz w:val="28"/>
          <w:szCs w:val="28"/>
        </w:rPr>
      </w:pPr>
    </w:p>
    <w:p>
      <w:pPr>
        <w:pStyle w:val="7"/>
        <w:spacing w:line="240" w:lineRule="auto"/>
        <w:rPr>
          <w:b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</w:t>
      </w:r>
    </w:p>
    <w:p>
      <w:pPr>
        <w:shd w:val="clear" w:color="auto" w:fill="FFFFFF"/>
        <w:ind w:right="-5"/>
        <w:jc w:val="center"/>
        <w:rPr>
          <w:rFonts w:eastAsia="Georgia"/>
          <w:b/>
          <w:bCs/>
          <w:sz w:val="28"/>
          <w:szCs w:val="28"/>
        </w:rPr>
      </w:pPr>
      <w:r>
        <w:rPr>
          <w:rFonts w:eastAsia="Georgia"/>
          <w:b/>
          <w:bCs/>
          <w:sz w:val="28"/>
          <w:szCs w:val="28"/>
        </w:rPr>
        <w:t>Об утверждении Положения о </w:t>
      </w:r>
      <w:r>
        <w:rPr>
          <w:rFonts w:eastAsia="Georgia"/>
          <w:b/>
          <w:sz w:val="28"/>
          <w:szCs w:val="28"/>
        </w:rPr>
        <w:br w:type="textWrapping"/>
      </w:r>
      <w:r>
        <w:rPr>
          <w:rFonts w:eastAsia="Georgia"/>
          <w:b/>
          <w:bCs/>
          <w:sz w:val="28"/>
          <w:szCs w:val="28"/>
        </w:rPr>
        <w:t xml:space="preserve">системе управления охраной труда (СУОТ) в администрации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Актель</w:t>
      </w:r>
      <w:r>
        <w:rPr>
          <w:b/>
          <w:sz w:val="28"/>
          <w:szCs w:val="28"/>
        </w:rPr>
        <w:t xml:space="preserve">ского сельского поселения» 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102" w:right="53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исполнении требований Типового положения Минтруда России от 19 августа 2016 года № 438н «Об утверждении типового положения о системе управления охраной труда» и национального стандарта Российской Федерации ГОСТ Р 12.0.007-2009 «Система управления охраной труда в организации. Общие требования по разработке, применению, оценке и совершенствованию», администрация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МО Актель</w:t>
      </w:r>
      <w:r>
        <w:rPr>
          <w:sz w:val="28"/>
          <w:szCs w:val="28"/>
          <w:shd w:val="clear" w:color="auto" w:fill="FFFFFF"/>
        </w:rPr>
        <w:t>ского сельского поселения   п о с т а н о в л я е т: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Положение о</w:t>
      </w:r>
      <w:r>
        <w:rPr>
          <w:sz w:val="28"/>
          <w:szCs w:val="28"/>
          <w:shd w:val="clear" w:color="auto" w:fill="FFFFFF"/>
        </w:rPr>
        <w:t xml:space="preserve"> системе управления охраной труда (СУОТ) в администрации </w:t>
      </w:r>
      <w:r>
        <w:rPr>
          <w:sz w:val="28"/>
          <w:szCs w:val="28"/>
          <w:shd w:val="clear" w:color="auto" w:fill="FFFFFF"/>
          <w:lang w:val="ru-RU"/>
        </w:rPr>
        <w:t>МО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Актель</w:t>
      </w:r>
      <w:r>
        <w:rPr>
          <w:sz w:val="28"/>
          <w:szCs w:val="28"/>
          <w:shd w:val="clear" w:color="auto" w:fill="FFFFFF"/>
        </w:rPr>
        <w:t>ского сельского поселения, прилагается.</w:t>
      </w:r>
    </w:p>
    <w:p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Актель</w:t>
      </w:r>
      <w:r>
        <w:rPr>
          <w:sz w:val="28"/>
          <w:szCs w:val="28"/>
        </w:rPr>
        <w:t xml:space="preserve">ского сельского поселения </w:t>
      </w:r>
      <w:r>
        <w:rPr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</w:t>
      </w:r>
      <w:r>
        <w:rPr>
          <w:rFonts w:hint="default"/>
          <w:spacing w:val="-2"/>
          <w:sz w:val="28"/>
          <w:szCs w:val="28"/>
          <w:lang w:val="ru-RU"/>
        </w:rPr>
        <w:t xml:space="preserve"> МО Актель</w:t>
      </w:r>
      <w:r>
        <w:rPr>
          <w:sz w:val="28"/>
          <w:szCs w:val="28"/>
        </w:rPr>
        <w:t xml:space="preserve">ского </w:t>
      </w:r>
      <w:r>
        <w:rPr>
          <w:spacing w:val="-2"/>
          <w:sz w:val="28"/>
          <w:szCs w:val="28"/>
        </w:rPr>
        <w:t>сельского поселения в информационно-телекоммуникационной сети «Интернет».</w:t>
      </w:r>
    </w:p>
    <w:p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>
      <w:pPr>
        <w:widowControl w:val="0"/>
        <w:autoSpaceDN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 Постановление вступает в силу со дня его официального обнародования.</w:t>
      </w:r>
    </w:p>
    <w:p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  <w:r>
        <w:rPr>
          <w:rFonts w:hint="default"/>
          <w:color w:val="000000"/>
          <w:spacing w:val="3"/>
          <w:sz w:val="28"/>
          <w:szCs w:val="28"/>
          <w:lang w:val="ru-RU"/>
        </w:rPr>
        <w:t xml:space="preserve"> МО Актель</w:t>
      </w:r>
      <w:r>
        <w:rPr>
          <w:color w:val="000000"/>
          <w:spacing w:val="3"/>
          <w:sz w:val="28"/>
          <w:szCs w:val="28"/>
        </w:rPr>
        <w:t>ского</w:t>
      </w:r>
    </w:p>
    <w:p>
      <w:pPr>
        <w:shd w:val="clear" w:color="auto" w:fill="FFFFFF"/>
        <w:tabs>
          <w:tab w:val="left" w:pos="1120"/>
        </w:tabs>
        <w:spacing w:line="331" w:lineRule="exact"/>
        <w:jc w:val="both"/>
        <w:rPr>
          <w:rFonts w:hint="default"/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</w:rPr>
        <w:t xml:space="preserve"> сельского поселения</w:t>
      </w:r>
      <w:r>
        <w:rPr>
          <w:rFonts w:hint="default"/>
          <w:color w:val="000000"/>
          <w:spacing w:val="3"/>
          <w:sz w:val="28"/>
          <w:szCs w:val="28"/>
          <w:lang w:val="ru-RU"/>
        </w:rPr>
        <w:t>:</w:t>
      </w:r>
      <w:r>
        <w:rPr>
          <w:color w:val="000000"/>
          <w:spacing w:val="3"/>
          <w:sz w:val="28"/>
          <w:szCs w:val="28"/>
        </w:rPr>
        <w:t xml:space="preserve">   </w:t>
      </w:r>
      <w:r>
        <w:rPr>
          <w:rFonts w:hint="default"/>
          <w:color w:val="000000"/>
          <w:spacing w:val="3"/>
          <w:sz w:val="28"/>
          <w:szCs w:val="28"/>
          <w:lang w:val="ru-RU"/>
        </w:rPr>
        <w:t xml:space="preserve">                                                       Л.П.Матушкина</w:t>
      </w:r>
    </w:p>
    <w:p>
      <w:pPr>
        <w:shd w:val="clear" w:color="auto" w:fill="FFFFFF"/>
        <w:tabs>
          <w:tab w:val="left" w:pos="1120"/>
        </w:tabs>
        <w:spacing w:line="331" w:lineRule="exact"/>
        <w:ind w:firstLine="3146" w:firstLineChars="11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</w:t>
      </w:r>
    </w:p>
    <w:p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 </w:t>
      </w: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Актель</w:t>
      </w:r>
      <w:r>
        <w:rPr>
          <w:sz w:val="28"/>
          <w:szCs w:val="28"/>
        </w:rPr>
        <w:t>ского сельского поселения</w:t>
      </w: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 № ____ </w:t>
      </w:r>
    </w:p>
    <w:p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управления охраной труда в администрации </w:t>
      </w:r>
    </w:p>
    <w:p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МО</w:t>
      </w:r>
      <w:r>
        <w:rPr>
          <w:rFonts w:hint="default"/>
          <w:b/>
          <w:sz w:val="28"/>
          <w:szCs w:val="28"/>
          <w:lang w:val="ru-RU"/>
        </w:rPr>
        <w:t xml:space="preserve"> Актель</w:t>
      </w:r>
      <w:r>
        <w:rPr>
          <w:b/>
          <w:sz w:val="28"/>
          <w:szCs w:val="28"/>
        </w:rPr>
        <w:t xml:space="preserve">ского сельского поселения </w:t>
      </w:r>
    </w:p>
    <w:p>
      <w:pPr>
        <w:tabs>
          <w:tab w:val="left" w:pos="3012"/>
          <w:tab w:val="left" w:pos="5387"/>
        </w:tabs>
        <w:ind w:right="-284"/>
        <w:jc w:val="center"/>
        <w:rPr>
          <w:sz w:val="28"/>
          <w:szCs w:val="28"/>
        </w:rPr>
      </w:pPr>
    </w:p>
    <w:p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требования</w:t>
      </w:r>
    </w:p>
    <w:p>
      <w:pPr>
        <w:ind w:right="-284"/>
        <w:jc w:val="both"/>
        <w:rPr>
          <w:bCs/>
          <w:sz w:val="28"/>
          <w:szCs w:val="28"/>
        </w:rPr>
      </w:pPr>
    </w:p>
    <w:p>
      <w:pPr>
        <w:ind w:right="-284" w:firstLine="720"/>
        <w:jc w:val="both"/>
        <w:rPr>
          <w:rFonts w:hint="default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1. Настоящее Положение устанавливает </w:t>
      </w:r>
      <w:r>
        <w:rPr>
          <w:sz w:val="28"/>
          <w:szCs w:val="28"/>
        </w:rPr>
        <w:t xml:space="preserve">цели и принципы функционирования и последовательного совершенствования системы управления охраной труда (далее - СУОТ), а также порядок проведения наиболее значимых мероприятий по улучшению условий и охраны труда в администрации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Актель</w:t>
      </w:r>
      <w:r>
        <w:rPr>
          <w:sz w:val="28"/>
          <w:szCs w:val="28"/>
        </w:rPr>
        <w:t>ского сельского поселения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Положение разработано в соответствии с </w:t>
      </w:r>
      <w:r>
        <w:rPr>
          <w:bCs/>
          <w:sz w:val="28"/>
          <w:szCs w:val="28"/>
        </w:rPr>
        <w:t xml:space="preserve">Трудовым кодексом Российской Федерации, </w:t>
      </w:r>
      <w:r>
        <w:rPr>
          <w:bCs/>
          <w:sz w:val="28"/>
          <w:szCs w:val="28"/>
          <w:lang w:val="ru-RU"/>
        </w:rPr>
        <w:t>ФЗ</w:t>
      </w:r>
      <w:r>
        <w:rPr>
          <w:bCs/>
          <w:sz w:val="28"/>
          <w:szCs w:val="28"/>
        </w:rPr>
        <w:t xml:space="preserve"> от 3 июня 1998 года № 133-КЗ «</w:t>
      </w:r>
      <w:r>
        <w:rPr>
          <w:sz w:val="28"/>
          <w:szCs w:val="28"/>
        </w:rPr>
        <w:t>Об охране труда»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труда и социальной защиты от 19 августа 2016 года № 438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 «Об утверждении типового положения о системе управления охраной труда».</w:t>
      </w:r>
    </w:p>
    <w:p>
      <w:pPr>
        <w:ind w:right="-284"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Политика Администрации в области охраны труда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Политика администрации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Политика по охране труда обеспечивает: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приоритет сохранения жизни и здоровья работников в процессе их трудовой деятельности;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соответствие условий труда на рабочих местах требованиям охраны труда;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учет индивидуальных особенностей работников, в том числе посредством проектирования рабочих мест, выбора оборудования, материалов, построения производственных и технологических процессов; </w:t>
      </w:r>
    </w:p>
    <w:p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непрерывное совершенствование и повышение эффективности СУОТ;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личную заинтересованность в обеспечении, насколько это возможно, безопасных условий труда;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выполнение иных обязанностей в области охраны труда исходя из специфики своей деятельности. 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>В политике по охране труда отражаются: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положения о соответствии условий труда на рабочих местах работодателя требованиям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порядок совершенствования функционирования СУОТ.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Политика по охране труда должна быть доступна всем работникам,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работающим у работодателя, а также иным лицам, находящимся на территории, в зданиях и сооружениях работодателя. </w:t>
      </w:r>
    </w:p>
    <w:p>
      <w:pPr>
        <w:widowControl w:val="0"/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Цели Администрации в области охраны труда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>
      <w:pPr>
        <w:ind w:left="708" w:right="-284" w:firstLine="12"/>
        <w:jc w:val="both"/>
        <w:rPr>
          <w:sz w:val="28"/>
          <w:szCs w:val="28"/>
        </w:rPr>
      </w:pPr>
      <w:r>
        <w:rPr>
          <w:sz w:val="28"/>
          <w:szCs w:val="28"/>
        </w:rPr>
        <w:t>7. Целями Администрации в области охраны труда являются: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законных прав и интересов работника на условия, отвечающие нормативным требованиям;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финансовых затрат  по обеспечению условий и охраны труда. 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Основные цели в области охраны труда достигаются путем реализации процедур, предусмотренных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Положения.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 Обеспечение функционирования СУОТ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Структура СУОТ.</w:t>
      </w:r>
    </w:p>
    <w:p>
      <w:pPr>
        <w:widowControl w:val="0"/>
        <w:autoSpaceDE w:val="0"/>
        <w:autoSpaceDN w:val="0"/>
        <w:adjustRightInd w:val="0"/>
        <w:ind w:righ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 система управления охраной труда является </w:t>
      </w:r>
      <w:r>
        <w:rPr>
          <w:sz w:val="28"/>
          <w:szCs w:val="28"/>
          <w:lang w:val="ru-RU"/>
        </w:rPr>
        <w:t>двух</w:t>
      </w:r>
      <w:r>
        <w:rPr>
          <w:sz w:val="28"/>
          <w:szCs w:val="28"/>
        </w:rPr>
        <w:t>уровневой: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управление охраной труда на первом уровне  осуществляет представитель  работодателя в лице главы администрации</w:t>
      </w:r>
      <w:r>
        <w:rPr>
          <w:rFonts w:hint="default"/>
          <w:sz w:val="28"/>
          <w:szCs w:val="28"/>
          <w:lang w:val="ru-RU"/>
        </w:rPr>
        <w:t xml:space="preserve"> МО Актель</w:t>
      </w:r>
      <w:r>
        <w:rPr>
          <w:sz w:val="28"/>
          <w:szCs w:val="28"/>
        </w:rPr>
        <w:t>ского сельского поселения;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) управление охраной труда на третьем уровне  осуществляет комиссия по охране труда администрации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Актель</w:t>
      </w:r>
      <w:r>
        <w:rPr>
          <w:sz w:val="28"/>
          <w:szCs w:val="28"/>
        </w:rPr>
        <w:t xml:space="preserve">ского сельского поселения. 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Обязанности в сфере охраны труда: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Глава, как представитель работодателя: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режима труда и отдыха работников;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своевременное страхование работников от несчастных случаев и профессиональных заболеваний, профессиональных рисков;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ресурсное обеспечение мероприятий по охране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и функционирование СУОТ;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разработкой организационно-распорядительных документов и распределяет обязанности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комиссии по охране труда</w:t>
      </w:r>
      <w:r>
        <w:rPr>
          <w:sz w:val="28"/>
          <w:szCs w:val="28"/>
        </w:rPr>
        <w:t>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ответственность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за деятельность в области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 (при необходимости);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установленного порядка 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специальной оценки условий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управление профессиональными рисками;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контроль за состоянием условий и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-содействует работе комиссии по охране труда, уполномоченных работниками представительных органов;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медицинских осмотров, психиатрических освидетельствований работников;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>
      <w:pPr>
        <w:ind w:right="-28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Комиссия по охране труда: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является составной частью СУОТ в Администрации;</w:t>
      </w:r>
    </w:p>
    <w:p>
      <w:pPr>
        <w:ind w:right="-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 своей деятельности руководствуется законами и иными нормативно-правовыми актами Российской Федерации;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председателем Комиссии является заместитель Главы, секретарем Комиссии – специалист по охране труда Администрации.  Состав Комиссии формируется из специалистов Администрации,  и утверждается распоряжением администрации Покровского сельского поселения Новопокровский район; </w:t>
      </w:r>
    </w:p>
    <w:p>
      <w:pPr>
        <w:ind w:right="-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 комиссия организует совместные действия руководителей, работников Администрации по обеспечению требований охраны труда, а также проверки условий и охраны труда на рабочих местах и информирование работников о результатах указанных проверок. 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Функциями Комиссии являются: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предложений Администрации, работников для выработки рекомендаций, направленных на улучшение условий и охраны труда работников;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проведении обследований состояния условий и охраны труда в Администрации, рассмотрении их результатов и выработке рекомендаций по устранению выявленных нарушений;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 о проводимых мероприятиях по улучшению условий и охраны труда;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сведения работников результатов специальной оценки условий труда;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Для осуществления возложенных функций Комиссия имеет право: </w:t>
      </w:r>
    </w:p>
    <w:p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получать   в установленном порядке   информацию  о  состоянии  условий  труда  на   рабочих  местах, наличии опасных и вредных факторов и мерах по защите от них;</w:t>
      </w:r>
    </w:p>
    <w:p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заслушивать на заседаниях Комиссии сообщения руководителей структурных подразделений и других работников о выполнении ими обязанностей по обеспечению безопасных условий и охраны труда на рабочих местах.</w:t>
      </w:r>
    </w:p>
    <w:p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>
      <w:pPr>
        <w:tabs>
          <w:tab w:val="left" w:pos="2640"/>
        </w:tabs>
        <w:ind w:left="567"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 Процедуры, направленные на достижение целей работодателя в области охраны труда</w:t>
      </w:r>
    </w:p>
    <w:p>
      <w:pPr>
        <w:tabs>
          <w:tab w:val="left" w:pos="2640"/>
        </w:tabs>
        <w:ind w:right="-284" w:firstLine="708"/>
        <w:jc w:val="both"/>
        <w:rPr>
          <w:b/>
          <w:color w:val="000000"/>
          <w:sz w:val="28"/>
          <w:szCs w:val="28"/>
        </w:rPr>
      </w:pPr>
    </w:p>
    <w:p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Для реализации целей и задач СУОТ регламентируются процедуры по следующим направлениям:</w:t>
      </w:r>
    </w:p>
    <w:p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 целью организации процедуры подготовки работников по охране труда </w:t>
      </w:r>
      <w:r>
        <w:rPr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устанавливает: </w:t>
      </w:r>
    </w:p>
    <w:p>
      <w:pPr>
        <w:tabs>
          <w:tab w:val="left" w:pos="2640"/>
        </w:tabs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вопросы, включаемые в программу инструктажа по охране труда;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 по проверке знаний требований охраны труда;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>регламент работы комиссии работодателя по проверке знаний требований охраны труда;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проведения инструктажа по охране труда.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 целью организации процедуры организации и проведения специальной  оценки условий труда работодатель устанавливает: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урегулирования споров по вопросам специальной оценки условий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опасностей;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уровней профессиональных рисков;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уровней профессиональных рисков.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sz w:val="28"/>
          <w:szCs w:val="28"/>
        </w:rPr>
        <w:t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механические опасности: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падения из-за внезапного появления на пути следования большого перепада высот;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удара;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опасность пореза частей тела, в том числе кромкой листа бумаги, канцелярским ножом, ножницами;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электрические опасности: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электростатическим зарядом;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термические опасности: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опасность ожога от воздействия открытого пламени;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опасность теплового удара при длительном нахождении в помещении с высокой температурой воздуха;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опасности, связанные с воздействием тяжести и напряженности трудового процесса: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опасность, связанная с рабочей позой;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психических нагрузок, стрессов;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перенапряжения зрительного анализатора;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опасности, связанные с воздействием шума: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возможностью не услышать звуковой сигнал об опасности;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опасности, связанные с воздействием световой среды: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недостаточной освещенности в рабочей зоне;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повышенной яркости света;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пониженной контрастности;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  <w:shd w:val="clear" w:color="auto" w:fill="FFFFFF"/>
        </w:rPr>
        <w:t>опасности, связанные с организационными недостатками: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опасность, связанная с отсутствием на рабочем месте инструкций, содержащих порядок безопасного выполнения работ;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опасность, связанная с отсутствием на рабочем месте аптечки первой помощи, инструкции по оказанию первой помощи пострадавшему и средств связи;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допуском работников, не прошедших подготовку по охране труда;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з) опасности пожара: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от вдыхания дыма и пыли при пожаре;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воспламенения;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открытого пламени;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повышенной температуры окружающей среды;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пониженной концентрации кислорода в воздухе;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огнетушащих веществ;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осколков частей разрушившихся зданий, сооружений, строений.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 рассмотрении перечисленных в пункте 13 настоящего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При описании процедуры управления профессиональными рисками работодателем учитывается следующее: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все оцененные профессиональные риски подлежат управлению;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К мерам по исключению или снижению уровней профессиональных рисков относятся: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опасной работы (процедуры);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замена опасной работы (процедуры) менее опасной;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реализация административных методов ограничения времени воздействия опасностей на работников;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страхование профессионального риска. </w:t>
      </w:r>
    </w:p>
    <w:p>
      <w:pPr>
        <w:pStyle w:val="9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18.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как обязательных,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 работников;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профессий (должностей) работников, которые подлежат медицинским осмотрам, психиатрическим освидетельствованиям.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Указанное информирование может осуществляться в форме: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включения соответствующих положений в трудовой договор работника;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проведения совещаний, круглых столов, семинаров, конференций, встреч заинтересованных сторон, переговоров;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использования информационных ресурсов в информационно-телекоммуникационной сети «Интернет»;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ж) размещения соответствующей информации в общедоступных местах.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 мероприятиям по обеспечению оптимальных режимов труда и отдыха работников относятся: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рационального использования рабочего времени;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перерывов для отдыха работников, включая перерывы для создания благоприятных микроклиматических условий;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поддержание высокого уровня работоспособности и профилактика утомляемости работников. </w:t>
      </w:r>
    </w:p>
    <w:p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VI. Планирование мероприятий по реализации </w:t>
      </w:r>
    </w:p>
    <w:p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процедур </w:t>
      </w:r>
    </w:p>
    <w:p>
      <w:pPr>
        <w:ind w:right="-284"/>
        <w:jc w:val="both"/>
        <w:rPr>
          <w:b/>
          <w:bCs/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23. </w:t>
      </w:r>
      <w:r>
        <w:rPr>
          <w:sz w:val="28"/>
          <w:szCs w:val="28"/>
        </w:rPr>
        <w:t>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В Плане отражаются: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результаты проведенного комиссией по охране труда или работодателем анализа состояния условий и охраны труда у работодателя;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общий перечень мероприятий, проводимых при реализации процедур;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сроки реализации по каждому мероприятию, проводимому при реализации процедур;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финансирования мероприятий, проводимых при реализации процедур.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rFonts w:ascii="Arial" w:hAnsi="Arial" w:cs="Arial"/>
          <w:color w:val="333333"/>
          <w:sz w:val="23"/>
          <w:szCs w:val="23"/>
        </w:rPr>
      </w:pPr>
    </w:p>
    <w:p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VII. Контроль функционирования СУОТ</w:t>
      </w:r>
    </w:p>
    <w:p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мониторинг реализации процедур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получение информации для определения результативности и эффективности процедур; </w:t>
      </w:r>
    </w:p>
    <w:p>
      <w:pPr>
        <w:pStyle w:val="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Постоянный контроль за функционированием системы охраны труда является одним из средств по предупреждению производственного травматизма, профессиональных заболеваний  и осуществляется путем оперативного выявления отклонений от требований правил и норм охраны труда с принятием необходимых мер по их устранению. Объектами контроля являются:</w:t>
      </w:r>
    </w:p>
    <w:p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состояния рабочего места, применяемого оборудования,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>
      <w:pPr>
        <w:widowControl w:val="0"/>
        <w:autoSpaceDE w:val="0"/>
        <w:autoSpaceDN w:val="0"/>
        <w:adjustRightInd w:val="0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</w:t>
      </w:r>
      <w:r>
        <w:rPr>
          <w:sz w:val="28"/>
          <w:szCs w:val="28"/>
          <w:shd w:val="clear" w:color="auto" w:fill="FFFFFF"/>
        </w:rPr>
        <w:t>психиатрических освидетельствований</w:t>
      </w:r>
      <w:r>
        <w:rPr>
          <w:sz w:val="28"/>
          <w:szCs w:val="28"/>
        </w:rPr>
        <w:t xml:space="preserve">; 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эффективности функционирования СУОТ в целом.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sz w:val="28"/>
          <w:szCs w:val="28"/>
          <w:shd w:val="clear" w:color="auto" w:fill="FFFFFF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Результаты контроля функционирования СУОТ и мониторинга реализации процедур оформляются работодателем в форме акта.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sz w:val="28"/>
          <w:szCs w:val="28"/>
          <w:shd w:val="clear" w:color="auto" w:fill="FFFFFF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VIII. Планирование улучшений функционирования СУОТ</w:t>
      </w:r>
    </w:p>
    <w:p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степень достижения целей работодателя в области охраны труда;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способность СУОТ обеспечивать выполнение обязанностей работодателя, отраженных в Политике по охране труда;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необходимость обеспечения своевременной подготовки тех работников, которых затронут решения об изменении СУОТ;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необходимость изменения критериев оценки эффективности функционирования СУОТ.</w:t>
      </w:r>
    </w:p>
    <w:p>
      <w:pPr>
        <w:ind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32. С целью улучшения функционирования СУОТ, обеспечения профилактических мер по сокращению производственного травматизма и профессиональных заболеваний все работники проходят обучение по охране труда и проверку знаний требований охраны труда.</w:t>
      </w:r>
    </w:p>
    <w:p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Обучение по охране труда предусматривает: 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вводный инструктаж;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 на рабочем месте: первичный, повторный, внеплановый и целевой;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руководителей;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работников.</w:t>
      </w:r>
    </w:p>
    <w:p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34. Все виды обучения по охране труда проводятся в рабочее время.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  <w:lang w:val="ru-RU"/>
        </w:rPr>
        <w:t>Комиссия</w:t>
      </w:r>
      <w:r>
        <w:rPr>
          <w:sz w:val="28"/>
          <w:szCs w:val="28"/>
        </w:rPr>
        <w:t xml:space="preserve"> обеспечивает методическое обеспечение обучения по охране труда.</w:t>
      </w:r>
    </w:p>
    <w:p>
      <w:pPr>
        <w:autoSpaceDE w:val="0"/>
        <w:autoSpaceDN w:val="0"/>
        <w:adjustRightInd w:val="0"/>
        <w:ind w:right="-284"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36.</w:t>
      </w:r>
      <w:r>
        <w:rPr>
          <w:b/>
          <w:bCs/>
          <w:sz w:val="28"/>
          <w:szCs w:val="28"/>
        </w:rPr>
        <w:t> </w:t>
      </w:r>
      <w:r>
        <w:rPr>
          <w:bCs/>
          <w:sz w:val="28"/>
          <w:szCs w:val="28"/>
        </w:rPr>
        <w:t>Инструктаж по охране труда:</w:t>
      </w:r>
    </w:p>
    <w:p>
      <w:pPr>
        <w:ind w:right="-28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 все работники проходят вводный инструктаж по охране труда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Направление нового сотрудника на вводный инструктаж по охране труда обеспечивает </w:t>
      </w:r>
      <w:r>
        <w:rPr>
          <w:bCs/>
          <w:sz w:val="28"/>
          <w:szCs w:val="28"/>
        </w:rPr>
        <w:t>специалист отдела по кадровой работе и муниципальной службе Администрации;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Федерации. По завершении инструктажа проводится устная проверка его усвоения  с  оформлением  в журнале регистрации вводного инструктажа по охране труда; </w:t>
      </w:r>
    </w:p>
    <w:p>
      <w:pPr>
        <w:ind w:right="-28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 первичные инструктажи по охране труда на рабочем месте проводятся до начала самостоятельной работы со всеми вновь принятыми работниками, прошедшими вводный инструктаж;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рабочем месте проводятся: первичный, повторный, внеплановый и целевой инструктажи по охране труда. Эти виды инструктажа проводит </w:t>
      </w:r>
      <w:r>
        <w:rPr>
          <w:sz w:val="28"/>
          <w:szCs w:val="28"/>
          <w:lang w:val="ru-RU"/>
        </w:rPr>
        <w:t>члены</w:t>
      </w:r>
      <w:r>
        <w:rPr>
          <w:rFonts w:hint="default"/>
          <w:sz w:val="28"/>
          <w:szCs w:val="28"/>
          <w:lang w:val="ru-RU"/>
        </w:rPr>
        <w:t xml:space="preserve"> комиссии в</w:t>
      </w:r>
      <w:r>
        <w:rPr>
          <w:sz w:val="28"/>
          <w:szCs w:val="28"/>
        </w:rPr>
        <w:t xml:space="preserve"> установленном порядке обучение по охране труда и проверку знаний требований охраны труда, назначенный распоряжением администрации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Актельское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проведение инструктажей по охране труда включает в себя ознакомление работников с имеющимися опасными или вредными факторами, изучение требований охраны труда, содержащихся в локальных нормативных актах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дминистрации, инструкциях по охране труда;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инструктаж;</w:t>
      </w:r>
    </w:p>
    <w:p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специалист по охране труда, проводивший инструктажи, регистрируют их в соответствующем журнале проведения инструктажей с указанием подписей, инструктируемого и инструктирующего, а также даты проведения инструктажа;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первичный инструктаж по охране труда проводится индивидуально с каждым сотрудником и включает в себя: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ознакомление с имеющимися опасными или вредными факторами, обусловленными спецификой деятельности;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изучение требований охраны труда, содержащихся в локальных нормативных актах и инструкциях по охране труда;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показ рабочих мест, оборудования, безопасных приемов и методов выполнения работ с затратами времени в зависимости от сложности и степени опасности работы;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после проведения первичного инструктажа в журнале регистрации инструктажа на рабочем месте производится запись о его проведении; 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повторный инструктаж по охране труда проводится по инструкциям, разработанным для проведения первичного инструктажа на рабочем месте, всем работникам проходившим первичный инструктаж, и не реже одного раза в 6 месяцев; 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 внеплановый инструктаж проводится: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 требованию должностных лиц органов государственного надзора и контроля;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 введении в действие новых или изменении инструкций по охране труда;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 оснащении рабочего места новым оборудованием (ксероксы, факсы, серверы);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после выявления нарушений требований охраны труда сотрудниками, если эти нарушения создали реальную угрозу наступления тяжких последствий;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 перерывах в работе более двух месяцев;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 распоряжению Главы;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 целевой инструктаж проводится в следующих случаях: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 выполнении отдельных хозяйственных работ;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 ликвидации последствий опасных ситуаций;</w:t>
      </w:r>
    </w:p>
    <w:p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 проведении массовых мероприятий (непосредственное участие в благоустройстве территории, в спортивных и культурных мероприятиях).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проведения целевого инструктажа по охране труда осуществляется в том же порядке, который установлен для первичного инструктажа. </w:t>
      </w:r>
    </w:p>
    <w:p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 Обучение по охране труда. </w:t>
      </w:r>
    </w:p>
    <w:p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обучение по охране труда в специализированных учебных организациях проходят:</w:t>
      </w:r>
    </w:p>
    <w:p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Глава;</w:t>
      </w:r>
    </w:p>
    <w:p>
      <w:pPr>
        <w:autoSpaceDE w:val="0"/>
        <w:autoSpaceDN w:val="0"/>
        <w:adjustRightInd w:val="0"/>
        <w:ind w:right="-28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по охране труда осуществляется в обучающих организациях  в  течение одного месяца  с  момента поступления на должность и далее – не реже одного раз в три года; 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обучение по охране труда работников непосредственно в Администрации осуществляется в течение первого месяца с момента назначения на должность в режиме самоподготовки, индивидуальных консультаций со специалистом по охране труда в объеме  специально разработанных программ.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Очередная проверка знаний работников проводится в том же порядке, не  реже одного раза в три года.</w:t>
      </w:r>
    </w:p>
    <w:p>
      <w:pPr>
        <w:ind w:left="283" w:right="-284" w:firstLine="4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работников проводится в рабочее время; 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внеочередная проверка знаний требований охраны труда независимо от срока проведения предыдущей проверки проводится: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при введении новых или внесении изменений в действующие законодательные и иные нормативные правовые акты, содержащие требования охраны труда;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после происшедших несчастных случаев, иных опасных ситуаций, а также в отношении сотрудника, допустившего неоднократные нарушения требований охраны труда;</w:t>
      </w:r>
    </w:p>
    <w:p>
      <w:pPr>
        <w:ind w:right="-284" w:firstLine="708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) проверка знаний требований охраны труда сотрудников проводится индивидуально с каждым. </w:t>
      </w:r>
    </w:p>
    <w:p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IХ. Реагирование на аварии, несчастные случаи и профессиональные заболевания</w:t>
      </w:r>
    </w:p>
    <w:p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возможность работников остановить работу и (или) незамедлительно покинуть рабочее место и направиться в безопасное место;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невозобновление работы в условиях аварии;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Х.</w:t>
      </w:r>
      <w:r>
        <w:t xml:space="preserve"> </w:t>
      </w:r>
      <w:r>
        <w:rPr>
          <w:b/>
          <w:sz w:val="28"/>
          <w:szCs w:val="28"/>
        </w:rPr>
        <w:t>Управление документами СУОТ</w:t>
      </w:r>
    </w:p>
    <w:p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Лица, ответственные за разработку и утверждение документов СУОТ, определяются работодателем. Работодателем также устанавливается порядок разработки, согласования, утверждения и пересмотра документов СУОТ, сроки их хранения.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В качестве особого вида документов СУОТ, которые не подлежат пересмотру, актуализации, обновлению и изменению, определяются документы СУОТ (записи), включая: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акты и иные записи данных, вытекающие из осуществления СУОТ;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журналы учета и акты записей данных об авариях, несчастных случаях, профессиональных заболеваниях; 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в) результаты контроля функционирования СУОТ.</w:t>
      </w:r>
    </w:p>
    <w:p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</w:p>
    <w:p>
      <w:pPr>
        <w:ind w:right="-284"/>
      </w:pPr>
    </w:p>
    <w:p>
      <w:pPr>
        <w:jc w:val="both"/>
      </w:pPr>
    </w:p>
    <w:sectPr>
      <w:headerReference r:id="rId3" w:type="default"/>
      <w:pgSz w:w="11906" w:h="16838"/>
      <w:pgMar w:top="1134" w:right="851" w:bottom="993" w:left="1560" w:header="340" w:footer="340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jc w:val="both"/>
      <w:rPr>
        <w:sz w:val="28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6AB7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644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2A1F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0C9F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134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B58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027C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6EDA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588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4FA1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67D3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0EC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  <w:rsid w:val="0205322E"/>
    <w:rsid w:val="0D982EE4"/>
    <w:rsid w:val="14F91AA4"/>
    <w:rsid w:val="2080717D"/>
    <w:rsid w:val="2D00434F"/>
    <w:rsid w:val="3F4F0FDF"/>
    <w:rsid w:val="5E126766"/>
    <w:rsid w:val="685B6F1E"/>
    <w:rsid w:val="7D715315"/>
    <w:rsid w:val="7F3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center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22"/>
    <w:qFormat/>
    <w:uiPriority w:val="0"/>
    <w:rPr>
      <w:rFonts w:ascii="Tahoma" w:hAnsi="Tahoma"/>
      <w:sz w:val="16"/>
      <w:szCs w:val="16"/>
    </w:rPr>
  </w:style>
  <w:style w:type="paragraph" w:styleId="6">
    <w:name w:val="head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qFormat/>
    <w:uiPriority w:val="0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paragraph" w:styleId="8">
    <w:name w:val="footer"/>
    <w:basedOn w:val="1"/>
    <w:link w:val="12"/>
    <w:qFormat/>
    <w:uiPriority w:val="0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customStyle="1" w:styleId="10">
    <w:name w:val="ConsPlusNormal"/>
    <w:qFormat/>
    <w:uiPriority w:val="0"/>
    <w:pPr>
      <w:widowControl w:val="0"/>
      <w:ind w:firstLine="720"/>
    </w:pPr>
    <w:rPr>
      <w:rFonts w:ascii="Arial" w:hAnsi="Arial" w:eastAsia="Times New Roman" w:cs="Times New Roman"/>
      <w:lang w:val="ru-RU" w:eastAsia="ru-RU" w:bidi="ar-SA"/>
    </w:rPr>
  </w:style>
  <w:style w:type="character" w:customStyle="1" w:styleId="11">
    <w:name w:val="Верхний колонтитул Знак"/>
    <w:link w:val="6"/>
    <w:qFormat/>
    <w:uiPriority w:val="99"/>
    <w:rPr>
      <w:rFonts w:eastAsia="Calibri"/>
      <w:sz w:val="24"/>
      <w:szCs w:val="24"/>
    </w:rPr>
  </w:style>
  <w:style w:type="character" w:customStyle="1" w:styleId="12">
    <w:name w:val="Нижний колонтитул Знак"/>
    <w:link w:val="8"/>
    <w:qFormat/>
    <w:uiPriority w:val="0"/>
    <w:rPr>
      <w:rFonts w:eastAsia="Calibri"/>
      <w:sz w:val="24"/>
      <w:szCs w:val="24"/>
    </w:rPr>
  </w:style>
  <w:style w:type="character" w:customStyle="1" w:styleId="13">
    <w:name w:val="Основной текст (3)_"/>
    <w:link w:val="14"/>
    <w:qFormat/>
    <w:uiPriority w:val="0"/>
    <w:rPr>
      <w:spacing w:val="12"/>
      <w:sz w:val="44"/>
      <w:szCs w:val="44"/>
      <w:shd w:val="clear" w:color="auto" w:fill="FFFFFF"/>
    </w:rPr>
  </w:style>
  <w:style w:type="paragraph" w:customStyle="1" w:styleId="14">
    <w:name w:val="Основной текст (3)"/>
    <w:basedOn w:val="1"/>
    <w:link w:val="13"/>
    <w:qFormat/>
    <w:uiPriority w:val="0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15">
    <w:name w:val="Основной текст (3) + Полужирный;Интервал 0 pt"/>
    <w:qFormat/>
    <w:uiPriority w:val="0"/>
    <w:rPr>
      <w:rFonts w:ascii="Times New Roman" w:hAnsi="Times New Roman" w:eastAsia="Times New Roman" w:cs="Times New Roman"/>
      <w:b/>
      <w:bCs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">
    <w:name w:val="Основной текст (8)_"/>
    <w:link w:val="17"/>
    <w:qFormat/>
    <w:uiPriority w:val="0"/>
    <w:rPr>
      <w:b/>
      <w:bCs/>
      <w:spacing w:val="11"/>
      <w:sz w:val="38"/>
      <w:szCs w:val="38"/>
      <w:shd w:val="clear" w:color="auto" w:fill="FFFFFF"/>
    </w:rPr>
  </w:style>
  <w:style w:type="paragraph" w:customStyle="1" w:styleId="17">
    <w:name w:val="Основной текст (8)"/>
    <w:basedOn w:val="1"/>
    <w:link w:val="16"/>
    <w:qFormat/>
    <w:uiPriority w:val="0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18">
    <w:name w:val="Основной текст_"/>
    <w:link w:val="19"/>
    <w:qFormat/>
    <w:uiPriority w:val="0"/>
    <w:rPr>
      <w:spacing w:val="9"/>
      <w:sz w:val="38"/>
      <w:szCs w:val="38"/>
      <w:shd w:val="clear" w:color="auto" w:fill="FFFFFF"/>
    </w:rPr>
  </w:style>
  <w:style w:type="paragraph" w:customStyle="1" w:styleId="19">
    <w:name w:val="Основной текст3"/>
    <w:basedOn w:val="1"/>
    <w:link w:val="18"/>
    <w:qFormat/>
    <w:uiPriority w:val="0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character" w:customStyle="1" w:styleId="20">
    <w:name w:val="Заголовок №2_"/>
    <w:link w:val="21"/>
    <w:qFormat/>
    <w:uiPriority w:val="0"/>
    <w:rPr>
      <w:b/>
      <w:bCs/>
      <w:spacing w:val="11"/>
      <w:sz w:val="38"/>
      <w:szCs w:val="38"/>
      <w:shd w:val="clear" w:color="auto" w:fill="FFFFFF"/>
    </w:rPr>
  </w:style>
  <w:style w:type="paragraph" w:customStyle="1" w:styleId="21">
    <w:name w:val="Заголовок №2"/>
    <w:basedOn w:val="1"/>
    <w:link w:val="20"/>
    <w:qFormat/>
    <w:uiPriority w:val="0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character" w:customStyle="1" w:styleId="22">
    <w:name w:val="Текст выноски Знак"/>
    <w:link w:val="5"/>
    <w:qFormat/>
    <w:uiPriority w:val="0"/>
    <w:rPr>
      <w:rFonts w:ascii="Tahoma" w:hAnsi="Tahoma" w:eastAsia="Calibri" w:cs="Tahoma"/>
      <w:sz w:val="16"/>
      <w:szCs w:val="16"/>
    </w:r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24">
    <w:name w:val="List Paragraph"/>
    <w:basedOn w:val="1"/>
    <w:qFormat/>
    <w:uiPriority w:val="34"/>
    <w:pPr>
      <w:ind w:left="720" w:firstLine="0"/>
      <w:contextualSpacing/>
      <w:jc w:val="left"/>
    </w:pPr>
    <w:rPr>
      <w:rFonts w:eastAsia="Times New Roman"/>
    </w:rPr>
  </w:style>
  <w:style w:type="character" w:customStyle="1" w:styleId="25">
    <w:name w:val="apple-converted-space"/>
    <w:qFormat/>
    <w:uiPriority w:val="0"/>
  </w:style>
  <w:style w:type="paragraph" w:customStyle="1" w:styleId="26">
    <w:name w:val="Абзац списка1"/>
    <w:basedOn w:val="1"/>
    <w:qFormat/>
    <w:uiPriority w:val="0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2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paragraph" w:styleId="2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9">
    <w:name w:val="Заголовок №1_"/>
    <w:basedOn w:val="2"/>
    <w:link w:val="30"/>
    <w:qFormat/>
    <w:uiPriority w:val="0"/>
    <w:rPr>
      <w:spacing w:val="10"/>
      <w:sz w:val="47"/>
      <w:szCs w:val="47"/>
      <w:shd w:val="clear" w:color="auto" w:fill="FFFFFF"/>
    </w:rPr>
  </w:style>
  <w:style w:type="paragraph" w:customStyle="1" w:styleId="30">
    <w:name w:val="Заголовок №1"/>
    <w:basedOn w:val="1"/>
    <w:link w:val="29"/>
    <w:qFormat/>
    <w:uiPriority w:val="0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31">
    <w:name w:val="Основной текст1"/>
    <w:basedOn w:val="1"/>
    <w:qFormat/>
    <w:uiPriority w:val="0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423B2-82A0-4F57-A8FA-502E10668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г. Горно-Алтайска</Company>
  <Pages>1</Pages>
  <Words>1379</Words>
  <Characters>7866</Characters>
  <Lines>65</Lines>
  <Paragraphs>18</Paragraphs>
  <TotalTime>4</TotalTime>
  <ScaleCrop>false</ScaleCrop>
  <LinksUpToDate>false</LinksUpToDate>
  <CharactersWithSpaces>9227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2017-12-08T11:03:00Z</dcterms:created>
  <dc:creator>drobotv</dc:creator>
  <cp:lastModifiedBy>ак</cp:lastModifiedBy>
  <cp:lastPrinted>2022-06-28T03:52:00Z</cp:lastPrinted>
  <dcterms:modified xsi:type="dcterms:W3CDTF">2023-05-29T05:10:13Z</dcterms:modified>
  <dc:title>АДМИНИСТРАЦИЯ ГОРОДА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9DC46101A92746298D2B211EAE711007</vt:lpwstr>
  </property>
</Properties>
</file>