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характера, представленные  депутатами  сельского Совета депутатов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муниципального образования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Актельское сельское поселение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 по 31 декабря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16160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56"/>
        <w:gridCol w:w="1463"/>
        <w:gridCol w:w="1417"/>
        <w:gridCol w:w="993"/>
        <w:gridCol w:w="850"/>
        <w:gridCol w:w="1427"/>
        <w:gridCol w:w="1125"/>
        <w:gridCol w:w="915"/>
        <w:gridCol w:w="1320"/>
        <w:gridCol w:w="1770"/>
        <w:gridCol w:w="18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23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6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3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0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Какышева Надежда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165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многомондатному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избирательному округу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86" w:type="dxa"/>
            <w:gridSpan w:val="10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Рыспаева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асия Михайловна</w:t>
            </w:r>
          </w:p>
        </w:tc>
        <w:tc>
          <w:tcPr>
            <w:tcW w:w="165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многомондатному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избирательному округу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86" w:type="dxa"/>
            <w:gridSpan w:val="10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Мамаева Айжана Яковлевна</w:t>
            </w:r>
          </w:p>
        </w:tc>
        <w:tc>
          <w:tcPr>
            <w:tcW w:w="165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многомондатному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избирательному округу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86" w:type="dxa"/>
            <w:gridSpan w:val="10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Наурчакова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Людмила Русланована</w:t>
            </w:r>
          </w:p>
        </w:tc>
        <w:tc>
          <w:tcPr>
            <w:tcW w:w="165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многомондатному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избирательному округу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86" w:type="dxa"/>
            <w:gridSpan w:val="10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Чедоева Алена Артемьевна</w:t>
            </w:r>
          </w:p>
        </w:tc>
        <w:tc>
          <w:tcPr>
            <w:tcW w:w="165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многомондатному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избирательному округу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86" w:type="dxa"/>
            <w:gridSpan w:val="10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Чичиеков  Георгий Николаевич</w:t>
            </w:r>
          </w:p>
        </w:tc>
        <w:tc>
          <w:tcPr>
            <w:tcW w:w="1656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многомондатному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избирательному округу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86" w:type="dxa"/>
            <w:gridSpan w:val="10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35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  <w:rsid w:val="4AC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81335-BEE1-44FD-BF40-991BB81EB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1</Pages>
  <Words>134</Words>
  <Characters>769</Characters>
  <Lines>6</Lines>
  <Paragraphs>1</Paragraphs>
  <TotalTime>1</TotalTime>
  <ScaleCrop>false</ScaleCrop>
  <LinksUpToDate>false</LinksUpToDate>
  <CharactersWithSpaces>902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2020-03-24T04:40:00Z</dcterms:created>
  <dc:creator>Дымова</dc:creator>
  <cp:lastModifiedBy>ак</cp:lastModifiedBy>
  <cp:lastPrinted>2020-03-24T04:30:00Z</cp:lastPrinted>
  <dcterms:modified xsi:type="dcterms:W3CDTF">2022-03-09T02:58:29Z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58258C30538946AC86428EC77382D5ED</vt:lpwstr>
  </property>
</Properties>
</file>